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z w:val="48"/>
          <w:szCs w:val="48"/>
        </w:rPr>
      </w:pPr>
      <w:bookmarkStart w:id="0" w:name="_GoBack"/>
      <w:bookmarkEnd w:id="0"/>
      <w:r>
        <w:rPr>
          <w:rFonts w:hint="eastAsia" w:ascii="方正小标宋简体" w:eastAsia="方正小标宋简体"/>
          <w:sz w:val="48"/>
          <w:szCs w:val="48"/>
          <w:lang w:eastAsia="zh-CN"/>
        </w:rPr>
        <w:t>湘西州</w:t>
      </w:r>
      <w:r>
        <w:rPr>
          <w:rFonts w:hint="eastAsia" w:ascii="方正小标宋简体" w:eastAsia="方正小标宋简体"/>
          <w:sz w:val="48"/>
          <w:szCs w:val="48"/>
        </w:rPr>
        <w:t>水利局</w:t>
      </w:r>
    </w:p>
    <w:p>
      <w:pPr>
        <w:spacing w:line="700" w:lineRule="exact"/>
        <w:jc w:val="center"/>
        <w:rPr>
          <w:rFonts w:hint="eastAsia" w:ascii="方正小标宋简体" w:hAnsi="Times New Roman" w:eastAsia="方正小标宋简体" w:cs="Times New Roman"/>
          <w:sz w:val="48"/>
          <w:szCs w:val="48"/>
          <w:lang w:val="en-US" w:eastAsia="zh-CN"/>
        </w:rPr>
      </w:pPr>
      <w:r>
        <w:rPr>
          <w:rFonts w:hint="eastAsia" w:ascii="方正小标宋简体" w:eastAsia="方正小标宋简体"/>
          <w:sz w:val="48"/>
          <w:szCs w:val="48"/>
        </w:rPr>
        <w:t>2021年度</w:t>
      </w:r>
      <w:r>
        <w:rPr>
          <w:rFonts w:hint="eastAsia" w:ascii="方正小标宋简体" w:hAnsi="Times New Roman" w:eastAsia="方正小标宋简体" w:cs="Times New Roman"/>
          <w:sz w:val="48"/>
          <w:szCs w:val="48"/>
          <w:lang w:val="en-US" w:eastAsia="zh-CN"/>
        </w:rPr>
        <w:t>州本级水毁水利设施修复</w:t>
      </w:r>
    </w:p>
    <w:p>
      <w:pPr>
        <w:spacing w:line="700" w:lineRule="exact"/>
        <w:jc w:val="center"/>
        <w:rPr>
          <w:rFonts w:ascii="方正小标宋简体" w:eastAsia="方正小标宋简体"/>
          <w:sz w:val="48"/>
          <w:szCs w:val="48"/>
        </w:rPr>
      </w:pPr>
      <w:r>
        <w:rPr>
          <w:rFonts w:hint="eastAsia" w:ascii="方正小标宋简体" w:hAnsi="Times New Roman" w:eastAsia="方正小标宋简体" w:cs="Times New Roman"/>
          <w:sz w:val="48"/>
          <w:szCs w:val="48"/>
          <w:lang w:val="en-US" w:eastAsia="zh-CN"/>
        </w:rPr>
        <w:t>专项</w:t>
      </w:r>
      <w:r>
        <w:rPr>
          <w:rFonts w:hint="eastAsia" w:ascii="方正小标宋简体" w:eastAsia="方正小标宋简体"/>
          <w:sz w:val="48"/>
          <w:szCs w:val="48"/>
          <w:lang w:eastAsia="zh-CN"/>
        </w:rPr>
        <w:t>资金</w:t>
      </w:r>
      <w:r>
        <w:rPr>
          <w:rFonts w:hint="eastAsia" w:ascii="方正小标宋简体" w:eastAsia="方正小标宋简体"/>
          <w:sz w:val="48"/>
          <w:szCs w:val="48"/>
        </w:rPr>
        <w:t>支出绩效自评报告</w:t>
      </w:r>
    </w:p>
    <w:p>
      <w:pPr>
        <w:jc w:val="center"/>
        <w:rPr>
          <w:rFonts w:eastAsia="黑体"/>
          <w:sz w:val="32"/>
          <w:szCs w:val="32"/>
        </w:rPr>
      </w:pPr>
    </w:p>
    <w:p>
      <w:pPr>
        <w:jc w:val="center"/>
        <w:rPr>
          <w:rFonts w:eastAsia="黑体"/>
          <w:sz w:val="32"/>
          <w:szCs w:val="32"/>
        </w:rPr>
      </w:pPr>
    </w:p>
    <w:p>
      <w:pPr>
        <w:jc w:val="center"/>
        <w:rPr>
          <w:rFonts w:hint="eastAsia" w:eastAsia="黑体"/>
          <w:sz w:val="32"/>
          <w:szCs w:val="32"/>
        </w:rPr>
      </w:pPr>
      <w:r>
        <w:rPr>
          <w:rFonts w:eastAsia="黑体"/>
          <w:sz w:val="32"/>
          <w:szCs w:val="32"/>
        </w:rPr>
        <w:t xml:space="preserve"> </w:t>
      </w:r>
    </w:p>
    <w:p>
      <w:pPr>
        <w:jc w:val="center"/>
        <w:rPr>
          <w:rFonts w:hint="eastAsia" w:eastAsia="黑体"/>
          <w:sz w:val="32"/>
          <w:szCs w:val="32"/>
        </w:rPr>
      </w:pPr>
    </w:p>
    <w:p>
      <w:pPr>
        <w:jc w:val="center"/>
        <w:rPr>
          <w:rFonts w:eastAsia="黑体"/>
          <w:sz w:val="32"/>
          <w:szCs w:val="32"/>
        </w:rPr>
      </w:pPr>
      <w:r>
        <w:rPr>
          <w:rFonts w:eastAsia="黑体"/>
          <w:sz w:val="32"/>
          <w:szCs w:val="32"/>
        </w:rPr>
        <w:t xml:space="preserve"> </w:t>
      </w:r>
    </w:p>
    <w:p>
      <w:pPr>
        <w:spacing w:line="700" w:lineRule="exact"/>
        <w:ind w:firstLine="614" w:firstLineChars="192"/>
        <w:rPr>
          <w:rFonts w:ascii="楷体_GB2312" w:eastAsia="楷体_GB2312"/>
          <w:sz w:val="32"/>
          <w:szCs w:val="32"/>
          <w:u w:val="single"/>
        </w:rPr>
      </w:pPr>
      <w:r>
        <w:rPr>
          <w:rFonts w:hint="eastAsia" w:ascii="楷体_GB2312" w:eastAsia="楷体_GB2312"/>
          <w:sz w:val="32"/>
          <w:szCs w:val="32"/>
        </w:rPr>
        <w:t>项目名称</w:t>
      </w:r>
      <w:r>
        <w:rPr>
          <w:rFonts w:hint="eastAsia" w:ascii="楷体_GB2312" w:eastAsia="楷体_GB2312"/>
          <w:sz w:val="32"/>
          <w:szCs w:val="32"/>
          <w:u w:val="single"/>
        </w:rPr>
        <w:t xml:space="preserve">   </w:t>
      </w:r>
      <w:r>
        <w:rPr>
          <w:rFonts w:hint="eastAsia" w:ascii="楷体_GB2312" w:eastAsia="楷体_GB2312"/>
          <w:sz w:val="32"/>
          <w:szCs w:val="32"/>
          <w:u w:val="single"/>
          <w:lang w:eastAsia="zh-CN"/>
        </w:rPr>
        <w:t>水毁修复安</w:t>
      </w:r>
      <w:r>
        <w:rPr>
          <w:rFonts w:hint="eastAsia" w:ascii="楷体_GB2312" w:eastAsia="楷体_GB2312"/>
          <w:sz w:val="32"/>
          <w:szCs w:val="32"/>
          <w:u w:val="single"/>
        </w:rPr>
        <w:t xml:space="preserve">防工程         </w:t>
      </w:r>
    </w:p>
    <w:p>
      <w:pPr>
        <w:spacing w:line="700" w:lineRule="exact"/>
        <w:ind w:firstLine="614" w:firstLineChars="192"/>
        <w:rPr>
          <w:rFonts w:hint="eastAsia" w:ascii="楷体_GB2312" w:eastAsia="楷体_GB2312"/>
          <w:sz w:val="32"/>
          <w:szCs w:val="32"/>
          <w:u w:val="single"/>
        </w:rPr>
      </w:pPr>
      <w:r>
        <w:rPr>
          <w:rFonts w:hint="eastAsia" w:ascii="楷体_GB2312" w:eastAsia="楷体_GB2312"/>
          <w:sz w:val="32"/>
          <w:szCs w:val="32"/>
        </w:rPr>
        <w:t xml:space="preserve">支出功能科目编码 </w:t>
      </w:r>
      <w:r>
        <w:rPr>
          <w:rFonts w:hint="eastAsia" w:ascii="楷体_GB2312" w:eastAsia="楷体_GB2312"/>
          <w:sz w:val="32"/>
          <w:szCs w:val="32"/>
          <w:u w:val="single"/>
        </w:rPr>
        <w:t>2130399其他水利支出</w:t>
      </w:r>
    </w:p>
    <w:p>
      <w:pPr>
        <w:spacing w:line="700" w:lineRule="exact"/>
        <w:ind w:firstLine="614" w:firstLineChars="192"/>
        <w:rPr>
          <w:rFonts w:hint="eastAsia" w:ascii="楷体_GB2312" w:eastAsia="楷体_GB2312"/>
          <w:sz w:val="32"/>
          <w:szCs w:val="32"/>
        </w:rPr>
      </w:pPr>
      <w:r>
        <w:rPr>
          <w:rFonts w:hint="eastAsia" w:ascii="楷体_GB2312" w:eastAsia="楷体_GB2312"/>
          <w:sz w:val="32"/>
          <w:szCs w:val="32"/>
        </w:rPr>
        <w:t>项目实施单位</w:t>
      </w:r>
      <w:r>
        <w:rPr>
          <w:rFonts w:hint="eastAsia" w:ascii="楷体_GB2312" w:eastAsia="楷体_GB2312"/>
          <w:sz w:val="32"/>
          <w:szCs w:val="32"/>
          <w:u w:val="single"/>
        </w:rPr>
        <w:t xml:space="preserve">  </w:t>
      </w:r>
      <w:r>
        <w:rPr>
          <w:rFonts w:hint="eastAsia" w:ascii="楷体_GB2312" w:eastAsia="楷体_GB2312"/>
          <w:sz w:val="32"/>
          <w:szCs w:val="32"/>
          <w:u w:val="single"/>
          <w:lang w:eastAsia="zh-CN"/>
        </w:rPr>
        <w:t>湘西自治州水利局</w:t>
      </w:r>
      <w:r>
        <w:rPr>
          <w:rFonts w:hint="eastAsia" w:ascii="楷体_GB2312" w:eastAsia="楷体_GB2312"/>
          <w:sz w:val="32"/>
          <w:szCs w:val="32"/>
          <w:u w:val="single"/>
        </w:rPr>
        <w:t xml:space="preserve">       </w:t>
      </w:r>
    </w:p>
    <w:p>
      <w:pPr>
        <w:spacing w:line="700" w:lineRule="exact"/>
        <w:ind w:firstLine="614" w:firstLineChars="192"/>
        <w:rPr>
          <w:rFonts w:hint="eastAsia" w:ascii="楷体_GB2312" w:eastAsia="楷体_GB2312"/>
          <w:sz w:val="32"/>
          <w:szCs w:val="32"/>
          <w:u w:val="single"/>
        </w:rPr>
      </w:pPr>
      <w:r>
        <w:rPr>
          <w:rFonts w:hint="eastAsia" w:ascii="楷体_GB2312" w:eastAsia="楷体_GB2312"/>
          <w:sz w:val="32"/>
          <w:szCs w:val="32"/>
        </w:rPr>
        <w:t>主管部门</w:t>
      </w:r>
      <w:r>
        <w:rPr>
          <w:rFonts w:hint="eastAsia" w:ascii="楷体_GB2312" w:eastAsia="楷体_GB2312"/>
          <w:sz w:val="32"/>
          <w:szCs w:val="32"/>
          <w:u w:val="single"/>
        </w:rPr>
        <w:t xml:space="preserve">   </w:t>
      </w:r>
      <w:r>
        <w:rPr>
          <w:rFonts w:hint="eastAsia" w:ascii="楷体_GB2312" w:eastAsia="楷体_GB2312"/>
          <w:sz w:val="32"/>
          <w:szCs w:val="32"/>
          <w:u w:val="single"/>
          <w:lang w:eastAsia="zh-CN"/>
        </w:rPr>
        <w:t>湘西州人民政府</w:t>
      </w:r>
      <w:r>
        <w:rPr>
          <w:rFonts w:hint="eastAsia" w:ascii="楷体_GB2312" w:eastAsia="楷体_GB2312"/>
          <w:sz w:val="32"/>
          <w:szCs w:val="32"/>
          <w:u w:val="single"/>
        </w:rPr>
        <w:t xml:space="preserve">            </w:t>
      </w:r>
    </w:p>
    <w:p>
      <w:pPr>
        <w:spacing w:line="600" w:lineRule="exact"/>
        <w:ind w:firstLine="640" w:firstLineChars="200"/>
        <w:rPr>
          <w:rFonts w:hint="eastAsia" w:eastAsia="仿宋_GB2312"/>
          <w:sz w:val="32"/>
          <w:szCs w:val="32"/>
          <w:u w:val="single"/>
        </w:rPr>
      </w:pPr>
      <w:r>
        <w:rPr>
          <w:rFonts w:hint="eastAsia" w:ascii="仿宋_GB2312" w:eastAsia="仿宋_GB2312"/>
          <w:sz w:val="32"/>
          <w:szCs w:val="32"/>
        </w:rPr>
        <w:t>评价方式：</w:t>
      </w:r>
      <w:r>
        <w:rPr>
          <w:rFonts w:hint="eastAsia" w:ascii="楷体_GB2312" w:eastAsia="楷体_GB2312"/>
          <w:sz w:val="32"/>
          <w:szCs w:val="32"/>
          <w:u w:val="single"/>
        </w:rPr>
        <w:t xml:space="preserve">绩效自评  </w:t>
      </w:r>
      <w:r>
        <w:rPr>
          <w:rFonts w:hint="eastAsia" w:eastAsia="仿宋_GB2312"/>
          <w:color w:val="FF0000"/>
          <w:sz w:val="32"/>
          <w:szCs w:val="32"/>
          <w:u w:val="single"/>
        </w:rPr>
        <w:t xml:space="preserve"> </w:t>
      </w:r>
    </w:p>
    <w:p>
      <w:pPr>
        <w:widowControl/>
        <w:spacing w:line="600" w:lineRule="exact"/>
        <w:ind w:firstLine="640" w:firstLineChars="200"/>
        <w:jc w:val="left"/>
        <w:rPr>
          <w:rFonts w:eastAsia="仿宋_GB2312" w:cs="Arial"/>
          <w:kern w:val="0"/>
          <w:sz w:val="28"/>
          <w:szCs w:val="28"/>
        </w:rPr>
      </w:pPr>
      <w:r>
        <w:rPr>
          <w:rFonts w:hint="eastAsia" w:ascii="仿宋_GB2312" w:eastAsia="仿宋_GB2312"/>
          <w:sz w:val="32"/>
          <w:szCs w:val="32"/>
        </w:rPr>
        <w:t>评价机构：</w:t>
      </w:r>
      <w:r>
        <w:rPr>
          <w:rFonts w:hint="eastAsia" w:ascii="楷体_GB2312" w:hAnsi="Times New Roman" w:eastAsia="楷体_GB2312" w:cs="Times New Roman"/>
          <w:sz w:val="32"/>
          <w:szCs w:val="32"/>
          <w:u w:val="single"/>
          <w:lang w:eastAsia="zh-CN"/>
        </w:rPr>
        <w:t xml:space="preserve">湘西州水利局评价组 </w:t>
      </w:r>
      <w:r>
        <w:rPr>
          <w:rFonts w:hint="eastAsia" w:eastAsia="仿宋_GB2312"/>
          <w:color w:val="auto"/>
          <w:sz w:val="32"/>
          <w:szCs w:val="32"/>
          <w:u w:val="single"/>
        </w:rPr>
        <w:t xml:space="preserve"> </w:t>
      </w:r>
      <w:r>
        <w:rPr>
          <w:rFonts w:hint="eastAsia" w:eastAsia="仿宋_GB2312"/>
          <w:sz w:val="32"/>
          <w:szCs w:val="32"/>
          <w:u w:val="single"/>
        </w:rPr>
        <w:t xml:space="preserve">       </w:t>
      </w:r>
    </w:p>
    <w:p>
      <w:pPr>
        <w:widowControl/>
        <w:ind w:firstLine="420" w:firstLineChars="150"/>
        <w:jc w:val="left"/>
        <w:rPr>
          <w:rFonts w:eastAsia="黑体"/>
          <w:sz w:val="32"/>
          <w:szCs w:val="32"/>
        </w:rPr>
      </w:pPr>
      <w:r>
        <w:rPr>
          <w:rFonts w:hint="eastAsia" w:eastAsia="仿宋_GB2312" w:cs="Arial"/>
          <w:kern w:val="0"/>
          <w:sz w:val="28"/>
          <w:szCs w:val="28"/>
        </w:rPr>
        <w:t xml:space="preserve"> </w:t>
      </w:r>
      <w:r>
        <w:rPr>
          <w:rFonts w:eastAsia="黑体"/>
          <w:sz w:val="32"/>
          <w:szCs w:val="32"/>
        </w:rPr>
        <w:t xml:space="preserve">  </w:t>
      </w:r>
    </w:p>
    <w:p>
      <w:pPr>
        <w:jc w:val="center"/>
        <w:rPr>
          <w:rFonts w:eastAsia="黑体"/>
          <w:sz w:val="32"/>
          <w:szCs w:val="32"/>
        </w:rPr>
      </w:pPr>
      <w:r>
        <w:rPr>
          <w:rFonts w:eastAsia="黑体"/>
          <w:sz w:val="32"/>
          <w:szCs w:val="32"/>
        </w:rPr>
        <w:t xml:space="preserve"> </w:t>
      </w:r>
    </w:p>
    <w:p>
      <w:pPr>
        <w:ind w:firstLine="2560" w:firstLineChars="800"/>
        <w:rPr>
          <w:rFonts w:hint="eastAsia" w:ascii="楷体_GB2312" w:hAnsi="楷体" w:eastAsia="楷体_GB2312"/>
          <w:sz w:val="32"/>
          <w:szCs w:val="32"/>
        </w:rPr>
      </w:pPr>
    </w:p>
    <w:p>
      <w:pPr>
        <w:ind w:firstLine="2240" w:firstLineChars="700"/>
        <w:rPr>
          <w:rFonts w:hint="eastAsia" w:ascii="楷体_GB2312" w:hAnsi="楷体" w:eastAsia="楷体_GB2312"/>
          <w:sz w:val="32"/>
          <w:szCs w:val="32"/>
        </w:rPr>
      </w:pPr>
      <w:r>
        <w:rPr>
          <w:rFonts w:hint="eastAsia" w:ascii="楷体_GB2312" w:hAnsi="楷体" w:eastAsia="楷体_GB2312"/>
          <w:sz w:val="32"/>
          <w:szCs w:val="32"/>
        </w:rPr>
        <w:t>单位名称（盖章）：</w:t>
      </w:r>
      <w:r>
        <w:rPr>
          <w:rFonts w:hint="eastAsia" w:ascii="楷体_GB2312" w:hAnsi="楷体" w:eastAsia="楷体_GB2312"/>
          <w:sz w:val="32"/>
          <w:szCs w:val="32"/>
          <w:lang w:eastAsia="zh-CN"/>
        </w:rPr>
        <w:t>湘西自治州</w:t>
      </w:r>
      <w:r>
        <w:rPr>
          <w:rFonts w:hint="eastAsia" w:ascii="楷体_GB2312" w:hAnsi="楷体" w:eastAsia="楷体_GB2312"/>
          <w:sz w:val="32"/>
          <w:szCs w:val="32"/>
        </w:rPr>
        <w:t>水利局</w:t>
      </w:r>
    </w:p>
    <w:p>
      <w:pPr>
        <w:keepNext w:val="0"/>
        <w:keepLines w:val="0"/>
        <w:pageBreakBefore w:val="0"/>
        <w:widowControl w:val="0"/>
        <w:kinsoku/>
        <w:wordWrap/>
        <w:overflowPunct/>
        <w:topLinePunct w:val="0"/>
        <w:autoSpaceDE/>
        <w:autoSpaceDN/>
        <w:bidi w:val="0"/>
        <w:adjustRightInd/>
        <w:snapToGrid/>
        <w:ind w:firstLine="2560" w:firstLineChars="800"/>
        <w:textAlignment w:val="auto"/>
        <w:rPr>
          <w:rFonts w:hint="eastAsia" w:ascii="仿宋_GB2312" w:eastAsia="仿宋_GB2312"/>
          <w:kern w:val="0"/>
          <w:sz w:val="32"/>
          <w:szCs w:val="32"/>
        </w:rPr>
      </w:pPr>
      <w:r>
        <w:rPr>
          <w:rFonts w:hint="eastAsia" w:ascii="仿宋_GB2312" w:eastAsia="仿宋_GB2312"/>
          <w:kern w:val="0"/>
          <w:sz w:val="32"/>
          <w:szCs w:val="32"/>
        </w:rPr>
        <w:t>报告时间：</w:t>
      </w:r>
      <w:r>
        <w:rPr>
          <w:rFonts w:hint="eastAsia" w:ascii="仿宋_GB2312" w:eastAsia="仿宋_GB2312"/>
          <w:kern w:val="0"/>
          <w:sz w:val="32"/>
          <w:szCs w:val="32"/>
          <w:u w:val="single"/>
        </w:rPr>
        <w:t>2022</w:t>
      </w:r>
      <w:r>
        <w:rPr>
          <w:rFonts w:hint="eastAsia" w:ascii="仿宋_GB2312" w:eastAsia="仿宋_GB2312"/>
          <w:kern w:val="0"/>
          <w:sz w:val="32"/>
          <w:szCs w:val="32"/>
        </w:rPr>
        <w:t>年</w:t>
      </w:r>
      <w:r>
        <w:rPr>
          <w:rFonts w:hint="eastAsia" w:ascii="仿宋_GB2312" w:eastAsia="仿宋_GB2312"/>
          <w:kern w:val="0"/>
          <w:sz w:val="32"/>
          <w:szCs w:val="32"/>
          <w:u w:val="single"/>
          <w:lang w:val="en-US" w:eastAsia="zh-CN"/>
        </w:rPr>
        <w:t>6</w:t>
      </w:r>
      <w:r>
        <w:rPr>
          <w:rFonts w:hint="eastAsia" w:ascii="仿宋_GB2312" w:eastAsia="仿宋_GB2312"/>
          <w:kern w:val="0"/>
          <w:sz w:val="32"/>
          <w:szCs w:val="32"/>
        </w:rPr>
        <w:t>月</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rPr>
      </w:pPr>
    </w:p>
    <w:p>
      <w:pPr>
        <w:rPr>
          <w:rFonts w:hint="eastAsia"/>
        </w:rPr>
      </w:pPr>
    </w:p>
    <w:tbl>
      <w:tblPr>
        <w:tblStyle w:val="6"/>
        <w:tblpPr w:leftFromText="180" w:rightFromText="180" w:vertAnchor="text" w:horzAnchor="page" w:tblpX="1650" w:tblpY="249"/>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91"/>
        <w:gridCol w:w="465"/>
        <w:gridCol w:w="84"/>
        <w:gridCol w:w="1356"/>
        <w:gridCol w:w="714"/>
        <w:gridCol w:w="22"/>
        <w:gridCol w:w="1516"/>
        <w:gridCol w:w="917"/>
        <w:gridCol w:w="257"/>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340" w:type="dxa"/>
            <w:gridSpan w:val="4"/>
            <w:noWrap w:val="0"/>
            <w:vAlign w:val="center"/>
          </w:tcPr>
          <w:p>
            <w:pPr>
              <w:spacing w:line="320" w:lineRule="exact"/>
              <w:jc w:val="center"/>
              <w:rPr>
                <w:rFonts w:eastAsia="楷体_GB2312"/>
                <w:sz w:val="24"/>
                <w:szCs w:val="24"/>
              </w:rPr>
            </w:pPr>
            <w:r>
              <w:rPr>
                <w:rFonts w:hint="eastAsia" w:ascii="楷体_GB2312" w:eastAsia="楷体_GB2312"/>
                <w:sz w:val="24"/>
                <w:szCs w:val="24"/>
              </w:rPr>
              <w:t>项目负责人</w:t>
            </w:r>
          </w:p>
        </w:tc>
        <w:tc>
          <w:tcPr>
            <w:tcW w:w="2092" w:type="dxa"/>
            <w:gridSpan w:val="3"/>
            <w:noWrap w:val="0"/>
            <w:vAlign w:val="center"/>
          </w:tcPr>
          <w:p>
            <w:pPr>
              <w:spacing w:line="320" w:lineRule="exact"/>
              <w:jc w:val="center"/>
              <w:rPr>
                <w:rFonts w:hint="default" w:eastAsia="楷体_GB2312"/>
                <w:sz w:val="24"/>
                <w:szCs w:val="24"/>
                <w:lang w:val="en-US" w:eastAsia="zh-CN"/>
              </w:rPr>
            </w:pPr>
            <w:r>
              <w:rPr>
                <w:rFonts w:hint="eastAsia" w:eastAsia="楷体_GB2312"/>
                <w:sz w:val="24"/>
                <w:szCs w:val="24"/>
                <w:lang w:val="en-US" w:eastAsia="zh-CN"/>
              </w:rPr>
              <w:t>1.吉首市：</w:t>
            </w:r>
            <w:r>
              <w:rPr>
                <w:rFonts w:hint="eastAsia" w:eastAsia="楷体_GB2312"/>
                <w:sz w:val="24"/>
                <w:szCs w:val="24"/>
              </w:rPr>
              <w:t>舒煜峰</w:t>
            </w:r>
            <w:r>
              <w:rPr>
                <w:rFonts w:hint="eastAsia" w:eastAsia="楷体_GB2312"/>
                <w:sz w:val="24"/>
                <w:szCs w:val="24"/>
                <w:lang w:eastAsia="zh-CN"/>
              </w:rPr>
              <w:t>；</w:t>
            </w:r>
            <w:r>
              <w:rPr>
                <w:rFonts w:hint="eastAsia" w:eastAsia="楷体_GB2312"/>
                <w:sz w:val="24"/>
                <w:szCs w:val="24"/>
                <w:lang w:val="en-US" w:eastAsia="zh-CN"/>
              </w:rPr>
              <w:t>2.花垣县：杨雷；3.龙山县：</w:t>
            </w:r>
            <w:r>
              <w:rPr>
                <w:rFonts w:hint="eastAsia" w:ascii="Times New Roman" w:hAnsi="Times New Roman" w:eastAsia="楷体_GB2312" w:cs="Times New Roman"/>
                <w:sz w:val="24"/>
                <w:szCs w:val="24"/>
              </w:rPr>
              <w:t>何云华</w:t>
            </w:r>
          </w:p>
        </w:tc>
        <w:tc>
          <w:tcPr>
            <w:tcW w:w="1516" w:type="dxa"/>
            <w:noWrap w:val="0"/>
            <w:vAlign w:val="center"/>
          </w:tcPr>
          <w:p>
            <w:pPr>
              <w:spacing w:line="320" w:lineRule="exact"/>
              <w:jc w:val="center"/>
              <w:rPr>
                <w:rFonts w:eastAsia="楷体_GB2312"/>
                <w:sz w:val="24"/>
                <w:szCs w:val="24"/>
              </w:rPr>
            </w:pPr>
            <w:r>
              <w:rPr>
                <w:rFonts w:hint="eastAsia" w:ascii="楷体_GB2312" w:eastAsia="楷体_GB2312"/>
                <w:sz w:val="24"/>
                <w:szCs w:val="24"/>
              </w:rPr>
              <w:t>联系电话</w:t>
            </w:r>
          </w:p>
        </w:tc>
        <w:tc>
          <w:tcPr>
            <w:tcW w:w="2872" w:type="dxa"/>
            <w:gridSpan w:val="3"/>
            <w:noWrap w:val="0"/>
            <w:vAlign w:val="center"/>
          </w:tcPr>
          <w:p>
            <w:pPr>
              <w:spacing w:line="320" w:lineRule="exact"/>
              <w:jc w:val="center"/>
              <w:rPr>
                <w:rFonts w:hint="default" w:eastAsia="楷体_GB2312"/>
                <w:sz w:val="24"/>
                <w:szCs w:val="24"/>
                <w:lang w:val="en-US" w:eastAsia="zh-CN"/>
              </w:rPr>
            </w:pPr>
            <w:r>
              <w:rPr>
                <w:rFonts w:hint="eastAsia" w:eastAsia="楷体_GB2312"/>
                <w:sz w:val="24"/>
                <w:szCs w:val="24"/>
                <w:lang w:val="en-US" w:eastAsia="zh-CN"/>
              </w:rPr>
              <w:t>1.吉首市：</w:t>
            </w:r>
            <w:r>
              <w:rPr>
                <w:rFonts w:hint="eastAsia" w:eastAsia="楷体_GB2312"/>
                <w:sz w:val="24"/>
                <w:szCs w:val="24"/>
              </w:rPr>
              <w:t>18874380833</w:t>
            </w:r>
            <w:r>
              <w:rPr>
                <w:rFonts w:hint="eastAsia" w:eastAsia="楷体_GB2312"/>
                <w:sz w:val="24"/>
                <w:szCs w:val="24"/>
                <w:lang w:eastAsia="zh-CN"/>
              </w:rPr>
              <w:t>；</w:t>
            </w:r>
            <w:r>
              <w:rPr>
                <w:rFonts w:hint="eastAsia" w:eastAsia="楷体_GB2312"/>
                <w:sz w:val="24"/>
                <w:szCs w:val="24"/>
                <w:lang w:val="en-US" w:eastAsia="zh-CN"/>
              </w:rPr>
              <w:t>2.：花垣13574321799；  3.龙山县：15174305273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340" w:type="dxa"/>
            <w:gridSpan w:val="4"/>
            <w:noWrap w:val="0"/>
            <w:vAlign w:val="center"/>
          </w:tcPr>
          <w:p>
            <w:pPr>
              <w:spacing w:line="320" w:lineRule="exact"/>
              <w:jc w:val="center"/>
              <w:rPr>
                <w:rFonts w:eastAsia="楷体_GB2312"/>
                <w:sz w:val="24"/>
                <w:szCs w:val="24"/>
              </w:rPr>
            </w:pPr>
            <w:r>
              <w:rPr>
                <w:rFonts w:hint="eastAsia" w:ascii="楷体_GB2312" w:eastAsia="楷体_GB2312"/>
                <w:sz w:val="24"/>
                <w:szCs w:val="24"/>
              </w:rPr>
              <w:t>地      址</w:t>
            </w:r>
          </w:p>
        </w:tc>
        <w:tc>
          <w:tcPr>
            <w:tcW w:w="3608" w:type="dxa"/>
            <w:gridSpan w:val="4"/>
            <w:noWrap w:val="0"/>
            <w:vAlign w:val="center"/>
          </w:tcPr>
          <w:p>
            <w:pPr>
              <w:pStyle w:val="4"/>
              <w:spacing w:line="320" w:lineRule="exact"/>
              <w:ind w:leftChars="0"/>
              <w:jc w:val="center"/>
              <w:rPr>
                <w:rFonts w:hint="eastAsia" w:eastAsia="楷体_GB2312"/>
                <w:sz w:val="24"/>
                <w:szCs w:val="24"/>
                <w:lang w:eastAsia="zh-CN"/>
              </w:rPr>
            </w:pPr>
            <w:r>
              <w:rPr>
                <w:rFonts w:hint="eastAsia" w:eastAsia="楷体_GB2312"/>
                <w:sz w:val="24"/>
                <w:szCs w:val="24"/>
                <w:lang w:eastAsia="zh-CN"/>
              </w:rPr>
              <w:t>分别为</w:t>
            </w:r>
            <w:r>
              <w:rPr>
                <w:rFonts w:hint="eastAsia" w:eastAsia="楷体_GB2312"/>
                <w:sz w:val="24"/>
                <w:szCs w:val="24"/>
              </w:rPr>
              <w:t>吉首市</w:t>
            </w:r>
            <w:r>
              <w:rPr>
                <w:rFonts w:hint="eastAsia" w:eastAsia="楷体_GB2312"/>
                <w:sz w:val="24"/>
                <w:szCs w:val="24"/>
                <w:lang w:eastAsia="zh-CN"/>
              </w:rPr>
              <w:t>、花垣县、龙山县水利局</w:t>
            </w:r>
          </w:p>
        </w:tc>
        <w:tc>
          <w:tcPr>
            <w:tcW w:w="917" w:type="dxa"/>
            <w:noWrap w:val="0"/>
            <w:vAlign w:val="center"/>
          </w:tcPr>
          <w:p>
            <w:pPr>
              <w:spacing w:line="320" w:lineRule="exact"/>
              <w:jc w:val="center"/>
              <w:rPr>
                <w:rFonts w:eastAsia="楷体_GB2312"/>
                <w:sz w:val="24"/>
                <w:szCs w:val="24"/>
              </w:rPr>
            </w:pPr>
            <w:r>
              <w:rPr>
                <w:rFonts w:hint="eastAsia" w:ascii="楷体_GB2312" w:eastAsia="楷体_GB2312"/>
                <w:sz w:val="24"/>
                <w:szCs w:val="24"/>
              </w:rPr>
              <w:t>邮编</w:t>
            </w:r>
          </w:p>
        </w:tc>
        <w:tc>
          <w:tcPr>
            <w:tcW w:w="1955" w:type="dxa"/>
            <w:gridSpan w:val="2"/>
            <w:noWrap w:val="0"/>
            <w:vAlign w:val="center"/>
          </w:tcPr>
          <w:p>
            <w:pPr>
              <w:spacing w:line="320" w:lineRule="exact"/>
              <w:jc w:val="center"/>
              <w:rPr>
                <w:rFonts w:eastAsia="楷体_GB2312"/>
                <w:sz w:val="24"/>
                <w:szCs w:val="24"/>
              </w:rPr>
            </w:pPr>
            <w:r>
              <w:rPr>
                <w:rFonts w:hint="eastAsia" w:eastAsia="楷体_GB2312"/>
                <w:sz w:val="24"/>
                <w:szCs w:val="24"/>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40" w:type="dxa"/>
            <w:gridSpan w:val="4"/>
            <w:noWrap w:val="0"/>
            <w:vAlign w:val="center"/>
          </w:tcPr>
          <w:p>
            <w:pPr>
              <w:spacing w:line="320" w:lineRule="exact"/>
              <w:jc w:val="center"/>
              <w:rPr>
                <w:rFonts w:eastAsia="楷体_GB2312"/>
                <w:sz w:val="24"/>
                <w:szCs w:val="24"/>
              </w:rPr>
            </w:pPr>
            <w:r>
              <w:rPr>
                <w:rFonts w:hint="eastAsia" w:ascii="楷体_GB2312" w:eastAsia="楷体_GB2312"/>
                <w:sz w:val="24"/>
                <w:szCs w:val="24"/>
              </w:rPr>
              <w:t>项目起止时间</w:t>
            </w:r>
          </w:p>
        </w:tc>
        <w:tc>
          <w:tcPr>
            <w:tcW w:w="6480" w:type="dxa"/>
            <w:gridSpan w:val="7"/>
            <w:noWrap w:val="0"/>
            <w:vAlign w:val="center"/>
          </w:tcPr>
          <w:p>
            <w:pPr>
              <w:spacing w:line="320" w:lineRule="exact"/>
              <w:jc w:val="center"/>
              <w:rPr>
                <w:rFonts w:eastAsia="楷体_GB2312"/>
                <w:sz w:val="24"/>
                <w:szCs w:val="24"/>
              </w:rPr>
            </w:pPr>
            <w:r>
              <w:rPr>
                <w:rFonts w:hint="eastAsia" w:ascii="楷体_GB2312" w:eastAsia="楷体_GB2312"/>
                <w:sz w:val="24"/>
                <w:szCs w:val="24"/>
              </w:rPr>
              <w:t>2021年8月16日～202</w:t>
            </w:r>
            <w:r>
              <w:rPr>
                <w:rFonts w:hint="eastAsia" w:ascii="楷体_GB2312" w:eastAsia="楷体_GB2312"/>
                <w:sz w:val="24"/>
                <w:szCs w:val="24"/>
                <w:lang w:val="en-US" w:eastAsia="zh-CN"/>
              </w:rPr>
              <w:t>2</w:t>
            </w:r>
            <w:r>
              <w:rPr>
                <w:rFonts w:hint="eastAsia" w:ascii="楷体_GB2312" w:eastAsia="楷体_GB2312"/>
                <w:sz w:val="24"/>
                <w:szCs w:val="24"/>
              </w:rPr>
              <w:t>年</w:t>
            </w:r>
            <w:r>
              <w:rPr>
                <w:rFonts w:hint="eastAsia" w:ascii="楷体_GB2312" w:eastAsia="楷体_GB2312"/>
                <w:sz w:val="24"/>
                <w:szCs w:val="24"/>
                <w:lang w:val="en-US" w:eastAsia="zh-CN"/>
              </w:rPr>
              <w:t>5</w:t>
            </w:r>
            <w:r>
              <w:rPr>
                <w:rFonts w:hint="eastAsia" w:ascii="楷体_GB2312" w:eastAsia="楷体_GB2312"/>
                <w:sz w:val="24"/>
                <w:szCs w:val="24"/>
              </w:rPr>
              <w:t>月</w:t>
            </w:r>
            <w:r>
              <w:rPr>
                <w:rFonts w:hint="eastAsia" w:ascii="楷体_GB2312" w:eastAsia="楷体_GB2312"/>
                <w:sz w:val="24"/>
                <w:szCs w:val="24"/>
                <w:lang w:val="en-US" w:eastAsia="zh-CN"/>
              </w:rPr>
              <w:t>20</w:t>
            </w:r>
            <w:r>
              <w:rPr>
                <w:rFonts w:hint="eastAsia" w:ascii="楷体_GB2312" w:eastAsia="楷体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rPr>
                <w:rFonts w:eastAsia="楷体_GB2312"/>
              </w:rPr>
            </w:pPr>
            <w:r>
              <w:rPr>
                <w:rFonts w:hint="eastAsia" w:ascii="楷体_GB2312" w:eastAsia="楷体_GB2312"/>
                <w:sz w:val="24"/>
                <w:szCs w:val="24"/>
              </w:rPr>
              <w:t>计划投资额</w:t>
            </w:r>
            <w:r>
              <w:rPr>
                <w:rFonts w:hint="eastAsia" w:ascii="楷体_GB2312" w:eastAsia="楷体_GB2312"/>
              </w:rPr>
              <w:t>（万元）</w:t>
            </w:r>
          </w:p>
        </w:tc>
        <w:tc>
          <w:tcPr>
            <w:tcW w:w="2070" w:type="dxa"/>
            <w:gridSpan w:val="2"/>
            <w:noWrap w:val="0"/>
            <w:vAlign w:val="center"/>
          </w:tcPr>
          <w:p>
            <w:pPr>
              <w:spacing w:line="320" w:lineRule="exact"/>
              <w:jc w:val="center"/>
              <w:rPr>
                <w:rFonts w:hint="default" w:eastAsia="楷体_GB2312"/>
                <w:lang w:val="en-US" w:eastAsia="zh-CN"/>
              </w:rPr>
            </w:pPr>
            <w:r>
              <w:rPr>
                <w:rFonts w:hint="eastAsia" w:eastAsia="楷体_GB2312"/>
                <w:lang w:val="en-US" w:eastAsia="zh-CN"/>
              </w:rPr>
              <w:t>300</w:t>
            </w:r>
          </w:p>
        </w:tc>
        <w:tc>
          <w:tcPr>
            <w:tcW w:w="2455" w:type="dxa"/>
            <w:gridSpan w:val="3"/>
            <w:noWrap w:val="0"/>
            <w:vAlign w:val="center"/>
          </w:tcPr>
          <w:p>
            <w:pPr>
              <w:spacing w:line="320" w:lineRule="exact"/>
              <w:rPr>
                <w:rFonts w:eastAsia="楷体_GB2312"/>
                <w:sz w:val="24"/>
                <w:szCs w:val="24"/>
              </w:rPr>
            </w:pPr>
            <w:r>
              <w:rPr>
                <w:rFonts w:hint="eastAsia" w:ascii="楷体_GB2312" w:eastAsia="楷体_GB2312"/>
                <w:sz w:val="24"/>
                <w:szCs w:val="24"/>
              </w:rPr>
              <w:t>实际到位资金</w:t>
            </w:r>
            <w:r>
              <w:rPr>
                <w:rFonts w:hint="eastAsia" w:ascii="楷体_GB2312" w:eastAsia="楷体_GB2312"/>
              </w:rPr>
              <w:t>（万元）</w:t>
            </w:r>
          </w:p>
        </w:tc>
        <w:tc>
          <w:tcPr>
            <w:tcW w:w="1955" w:type="dxa"/>
            <w:gridSpan w:val="2"/>
            <w:noWrap w:val="0"/>
            <w:vAlign w:val="center"/>
          </w:tcPr>
          <w:p>
            <w:pPr>
              <w:spacing w:line="320" w:lineRule="exact"/>
              <w:jc w:val="both"/>
              <w:rPr>
                <w:rFonts w:hint="default" w:eastAsia="楷体_GB2312"/>
                <w:lang w:val="en-US" w:eastAsia="zh-CN"/>
              </w:rPr>
            </w:pPr>
            <w:r>
              <w:rPr>
                <w:rFonts w:hint="eastAsia" w:eastAsia="楷体_GB2312"/>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rPr>
                <w:rFonts w:eastAsia="楷体_GB2312"/>
                <w:sz w:val="24"/>
                <w:szCs w:val="24"/>
              </w:rPr>
            </w:pPr>
            <w:r>
              <w:rPr>
                <w:rFonts w:hint="eastAsia" w:ascii="楷体_GB2312" w:eastAsia="楷体_GB2312"/>
                <w:sz w:val="24"/>
                <w:szCs w:val="24"/>
              </w:rPr>
              <w:t>其中：中央财政</w:t>
            </w:r>
          </w:p>
        </w:tc>
        <w:tc>
          <w:tcPr>
            <w:tcW w:w="2070" w:type="dxa"/>
            <w:gridSpan w:val="2"/>
            <w:noWrap w:val="0"/>
            <w:vAlign w:val="center"/>
          </w:tcPr>
          <w:p>
            <w:pPr>
              <w:spacing w:line="320" w:lineRule="exact"/>
              <w:rPr>
                <w:rFonts w:eastAsia="楷体_GB2312"/>
              </w:rPr>
            </w:pPr>
          </w:p>
        </w:tc>
        <w:tc>
          <w:tcPr>
            <w:tcW w:w="2455" w:type="dxa"/>
            <w:gridSpan w:val="3"/>
            <w:noWrap w:val="0"/>
            <w:vAlign w:val="center"/>
          </w:tcPr>
          <w:p>
            <w:pPr>
              <w:spacing w:line="320" w:lineRule="exact"/>
              <w:rPr>
                <w:rFonts w:eastAsia="楷体_GB2312"/>
                <w:sz w:val="24"/>
                <w:szCs w:val="24"/>
              </w:rPr>
            </w:pPr>
            <w:r>
              <w:rPr>
                <w:rFonts w:hint="eastAsia" w:ascii="楷体_GB2312" w:eastAsia="楷体_GB2312"/>
                <w:sz w:val="24"/>
                <w:szCs w:val="24"/>
              </w:rPr>
              <w:t>其中：中央财政</w:t>
            </w:r>
          </w:p>
        </w:tc>
        <w:tc>
          <w:tcPr>
            <w:tcW w:w="1955" w:type="dxa"/>
            <w:gridSpan w:val="2"/>
            <w:noWrap w:val="0"/>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省财政</w:t>
            </w:r>
          </w:p>
        </w:tc>
        <w:tc>
          <w:tcPr>
            <w:tcW w:w="2070" w:type="dxa"/>
            <w:gridSpan w:val="2"/>
            <w:noWrap w:val="0"/>
            <w:vAlign w:val="center"/>
          </w:tcPr>
          <w:p>
            <w:pPr>
              <w:spacing w:line="320" w:lineRule="exact"/>
              <w:rPr>
                <w:rFonts w:eastAsia="楷体_GB2312"/>
              </w:rPr>
            </w:pPr>
          </w:p>
        </w:tc>
        <w:tc>
          <w:tcPr>
            <w:tcW w:w="2455" w:type="dxa"/>
            <w:gridSpan w:val="3"/>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省财政</w:t>
            </w:r>
          </w:p>
        </w:tc>
        <w:tc>
          <w:tcPr>
            <w:tcW w:w="1955" w:type="dxa"/>
            <w:gridSpan w:val="2"/>
            <w:noWrap w:val="0"/>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州财政</w:t>
            </w:r>
          </w:p>
        </w:tc>
        <w:tc>
          <w:tcPr>
            <w:tcW w:w="2070" w:type="dxa"/>
            <w:gridSpan w:val="2"/>
            <w:noWrap w:val="0"/>
            <w:vAlign w:val="center"/>
          </w:tcPr>
          <w:p>
            <w:pPr>
              <w:spacing w:line="320" w:lineRule="exact"/>
              <w:jc w:val="center"/>
              <w:rPr>
                <w:rFonts w:hint="default" w:eastAsia="楷体_GB2312"/>
                <w:lang w:val="en-US" w:eastAsia="zh-CN"/>
              </w:rPr>
            </w:pPr>
            <w:r>
              <w:rPr>
                <w:rFonts w:hint="eastAsia" w:eastAsia="楷体_GB2312"/>
                <w:lang w:val="en-US" w:eastAsia="zh-CN"/>
              </w:rPr>
              <w:t>300</w:t>
            </w:r>
          </w:p>
        </w:tc>
        <w:tc>
          <w:tcPr>
            <w:tcW w:w="2455" w:type="dxa"/>
            <w:gridSpan w:val="3"/>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州财政</w:t>
            </w:r>
          </w:p>
        </w:tc>
        <w:tc>
          <w:tcPr>
            <w:tcW w:w="1955" w:type="dxa"/>
            <w:gridSpan w:val="2"/>
            <w:noWrap w:val="0"/>
            <w:vAlign w:val="center"/>
          </w:tcPr>
          <w:p>
            <w:pPr>
              <w:spacing w:line="320" w:lineRule="exact"/>
              <w:jc w:val="center"/>
              <w:rPr>
                <w:rFonts w:hint="default" w:eastAsia="楷体_GB2312"/>
                <w:lang w:val="en-US" w:eastAsia="zh-CN"/>
              </w:rPr>
            </w:pPr>
            <w:r>
              <w:rPr>
                <w:rFonts w:hint="eastAsia" w:eastAsia="楷体_GB2312"/>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县财政</w:t>
            </w:r>
          </w:p>
        </w:tc>
        <w:tc>
          <w:tcPr>
            <w:tcW w:w="2070" w:type="dxa"/>
            <w:gridSpan w:val="2"/>
            <w:noWrap w:val="0"/>
            <w:vAlign w:val="center"/>
          </w:tcPr>
          <w:p>
            <w:pPr>
              <w:spacing w:line="320" w:lineRule="exact"/>
              <w:rPr>
                <w:rFonts w:eastAsia="楷体_GB2312"/>
              </w:rPr>
            </w:pPr>
          </w:p>
        </w:tc>
        <w:tc>
          <w:tcPr>
            <w:tcW w:w="2455" w:type="dxa"/>
            <w:gridSpan w:val="3"/>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县财政</w:t>
            </w:r>
          </w:p>
        </w:tc>
        <w:tc>
          <w:tcPr>
            <w:tcW w:w="1955" w:type="dxa"/>
            <w:gridSpan w:val="2"/>
            <w:noWrap w:val="0"/>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单位自筹</w:t>
            </w:r>
          </w:p>
        </w:tc>
        <w:tc>
          <w:tcPr>
            <w:tcW w:w="2070" w:type="dxa"/>
            <w:gridSpan w:val="2"/>
            <w:noWrap w:val="0"/>
            <w:vAlign w:val="center"/>
          </w:tcPr>
          <w:p>
            <w:pPr>
              <w:spacing w:line="320" w:lineRule="exact"/>
              <w:rPr>
                <w:rFonts w:eastAsia="楷体_GB2312"/>
              </w:rPr>
            </w:pPr>
          </w:p>
        </w:tc>
        <w:tc>
          <w:tcPr>
            <w:tcW w:w="2455" w:type="dxa"/>
            <w:gridSpan w:val="3"/>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单位自筹</w:t>
            </w:r>
          </w:p>
        </w:tc>
        <w:tc>
          <w:tcPr>
            <w:tcW w:w="1955" w:type="dxa"/>
            <w:gridSpan w:val="2"/>
            <w:noWrap w:val="0"/>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40" w:type="dxa"/>
            <w:gridSpan w:val="4"/>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其他</w:t>
            </w:r>
          </w:p>
        </w:tc>
        <w:tc>
          <w:tcPr>
            <w:tcW w:w="2070" w:type="dxa"/>
            <w:gridSpan w:val="2"/>
            <w:noWrap w:val="0"/>
            <w:vAlign w:val="center"/>
          </w:tcPr>
          <w:p>
            <w:pPr>
              <w:spacing w:line="320" w:lineRule="exact"/>
              <w:rPr>
                <w:rFonts w:eastAsia="楷体_GB2312"/>
              </w:rPr>
            </w:pPr>
          </w:p>
        </w:tc>
        <w:tc>
          <w:tcPr>
            <w:tcW w:w="2455" w:type="dxa"/>
            <w:gridSpan w:val="3"/>
            <w:noWrap w:val="0"/>
            <w:vAlign w:val="center"/>
          </w:tcPr>
          <w:p>
            <w:pPr>
              <w:spacing w:line="320" w:lineRule="exact"/>
              <w:ind w:firstLine="760" w:firstLineChars="317"/>
              <w:rPr>
                <w:rFonts w:eastAsia="楷体_GB2312"/>
                <w:sz w:val="24"/>
                <w:szCs w:val="24"/>
              </w:rPr>
            </w:pPr>
            <w:r>
              <w:rPr>
                <w:rFonts w:hint="eastAsia" w:ascii="楷体_GB2312" w:eastAsia="楷体_GB2312"/>
                <w:sz w:val="24"/>
                <w:szCs w:val="24"/>
              </w:rPr>
              <w:t>其他</w:t>
            </w:r>
          </w:p>
        </w:tc>
        <w:tc>
          <w:tcPr>
            <w:tcW w:w="1955" w:type="dxa"/>
            <w:gridSpan w:val="2"/>
            <w:noWrap w:val="0"/>
            <w:vAlign w:val="center"/>
          </w:tcPr>
          <w:p>
            <w:pPr>
              <w:spacing w:line="32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00" w:type="dxa"/>
            <w:noWrap w:val="0"/>
            <w:vAlign w:val="center"/>
          </w:tcPr>
          <w:p>
            <w:pPr>
              <w:spacing w:line="320" w:lineRule="exact"/>
              <w:jc w:val="center"/>
              <w:rPr>
                <w:rFonts w:eastAsia="楷体_GB2312"/>
                <w:sz w:val="24"/>
                <w:szCs w:val="24"/>
              </w:rPr>
            </w:pPr>
            <w:r>
              <w:rPr>
                <w:rFonts w:hint="eastAsia" w:ascii="楷体_GB2312" w:eastAsia="楷体_GB2312"/>
                <w:sz w:val="24"/>
                <w:szCs w:val="24"/>
              </w:rPr>
              <w:t>基</w:t>
            </w:r>
          </w:p>
          <w:p>
            <w:pPr>
              <w:spacing w:line="320" w:lineRule="exact"/>
              <w:jc w:val="center"/>
              <w:rPr>
                <w:rFonts w:ascii="楷体_GB2312" w:eastAsia="楷体_GB2312"/>
                <w:sz w:val="24"/>
                <w:szCs w:val="24"/>
              </w:rPr>
            </w:pPr>
            <w:r>
              <w:rPr>
                <w:rFonts w:hint="eastAsia" w:ascii="楷体_GB2312" w:eastAsia="楷体_GB2312"/>
                <w:sz w:val="24"/>
                <w:szCs w:val="24"/>
              </w:rPr>
              <w:t>本</w:t>
            </w:r>
          </w:p>
          <w:p>
            <w:pPr>
              <w:spacing w:line="320" w:lineRule="exact"/>
              <w:jc w:val="center"/>
              <w:rPr>
                <w:rFonts w:hint="eastAsia" w:ascii="楷体_GB2312" w:eastAsia="楷体_GB2312"/>
                <w:sz w:val="24"/>
                <w:szCs w:val="24"/>
              </w:rPr>
            </w:pPr>
            <w:r>
              <w:rPr>
                <w:rFonts w:hint="eastAsia" w:ascii="楷体_GB2312" w:eastAsia="楷体_GB2312"/>
                <w:sz w:val="24"/>
                <w:szCs w:val="24"/>
              </w:rPr>
              <w:t>概</w:t>
            </w:r>
          </w:p>
          <w:p>
            <w:pPr>
              <w:spacing w:line="320" w:lineRule="exact"/>
              <w:jc w:val="center"/>
              <w:rPr>
                <w:rFonts w:eastAsia="楷体_GB2312"/>
              </w:rPr>
            </w:pPr>
            <w:r>
              <w:rPr>
                <w:rFonts w:hint="eastAsia" w:ascii="楷体_GB2312" w:eastAsia="楷体_GB2312"/>
                <w:sz w:val="24"/>
                <w:szCs w:val="24"/>
              </w:rPr>
              <w:t>况</w:t>
            </w:r>
          </w:p>
        </w:tc>
        <w:tc>
          <w:tcPr>
            <w:tcW w:w="7920" w:type="dxa"/>
            <w:gridSpan w:val="10"/>
            <w:noWrap w:val="0"/>
            <w:vAlign w:val="top"/>
          </w:tcPr>
          <w:p>
            <w:pPr>
              <w:spacing w:line="60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2021年度州财政安排全州水利系统安防资金300万元，主要用于水毁水利设施修复工程，确保村民人生安全及财产安全。指标文为《湘西自治州财政局关于下达2021年州本级水毁水利设施修复专项资金的通知》（州财农指【2021】5号），具体到县市情况如下：</w:t>
            </w:r>
          </w:p>
          <w:p>
            <w:pPr>
              <w:spacing w:line="60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一 、吉首市60万元：主要用于已略乡已略村水毁堤防修复工程，修复堤防长度为200m，实际完成203.5米。现已完工验收。</w:t>
            </w:r>
          </w:p>
          <w:p>
            <w:pPr>
              <w:spacing w:line="600" w:lineRule="exact"/>
              <w:ind w:firstLine="420" w:firstLineChars="200"/>
              <w:rPr>
                <w:rFonts w:hint="default" w:ascii="Times New Roman" w:hAnsi="Times New Roman" w:eastAsia="楷体_GB2312" w:cs="Times New Roman"/>
                <w:lang w:val="en-US" w:eastAsia="zh-CN"/>
              </w:rPr>
            </w:pPr>
            <w:r>
              <w:rPr>
                <w:rFonts w:hint="eastAsia" w:ascii="Times New Roman" w:hAnsi="Times New Roman" w:eastAsia="楷体_GB2312" w:cs="Times New Roman"/>
                <w:lang w:val="en-US" w:eastAsia="zh-CN"/>
              </w:rPr>
              <w:t>二、花垣县160万元：主要用于两个乡镇水毁项目，一是民乐镇排当村排当水库水毁修复，坝顶增设安全仿古护栏110米，坝脚新建长排水管18米，溢洪道改建100米，进水库公路建安全护栏90米；二是麻栗场镇新科村尖岩河水毁河堤修复400米，恢复提高河道的行洪能力。两个项目现已完工验收。</w:t>
            </w:r>
          </w:p>
          <w:p>
            <w:pPr>
              <w:spacing w:line="600" w:lineRule="exact"/>
              <w:ind w:firstLine="420" w:firstLineChars="200"/>
              <w:rPr>
                <w:rFonts w:hint="eastAsia"/>
                <w:lang w:val="en-US" w:eastAsia="zh-CN"/>
              </w:rPr>
            </w:pPr>
            <w:r>
              <w:rPr>
                <w:rFonts w:hint="eastAsia" w:ascii="Times New Roman" w:hAnsi="Times New Roman" w:eastAsia="楷体_GB2312" w:cs="Times New Roman"/>
                <w:lang w:val="en-US" w:eastAsia="zh-CN"/>
              </w:rPr>
              <w:t>三、龙山县80万元：计划用于洗车河镇支家村1组村部下游河堤建设323米。通过设计实际工程量为254.7米，现已完工验收。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4" w:hRule="atLeast"/>
        </w:trPr>
        <w:tc>
          <w:tcPr>
            <w:tcW w:w="900" w:type="dxa"/>
            <w:noWrap w:val="0"/>
            <w:vAlign w:val="center"/>
          </w:tcPr>
          <w:p>
            <w:pPr>
              <w:spacing w:line="320" w:lineRule="exact"/>
              <w:jc w:val="center"/>
              <w:rPr>
                <w:rFonts w:eastAsia="楷体_GB2312"/>
                <w:sz w:val="24"/>
                <w:szCs w:val="24"/>
              </w:rPr>
            </w:pPr>
            <w:r>
              <w:rPr>
                <w:rFonts w:hint="eastAsia" w:ascii="楷体_GB2312" w:eastAsia="楷体_GB2312"/>
                <w:sz w:val="24"/>
                <w:szCs w:val="24"/>
              </w:rPr>
              <w:t>项</w:t>
            </w:r>
          </w:p>
          <w:p>
            <w:pPr>
              <w:spacing w:line="320" w:lineRule="exact"/>
              <w:jc w:val="center"/>
              <w:rPr>
                <w:rFonts w:ascii="楷体_GB2312" w:eastAsia="楷体_GB2312"/>
                <w:sz w:val="24"/>
                <w:szCs w:val="24"/>
              </w:rPr>
            </w:pPr>
            <w:r>
              <w:rPr>
                <w:rFonts w:hint="eastAsia" w:ascii="楷体_GB2312" w:eastAsia="楷体_GB2312"/>
                <w:sz w:val="24"/>
                <w:szCs w:val="24"/>
              </w:rPr>
              <w:t>目</w:t>
            </w:r>
          </w:p>
          <w:p>
            <w:pPr>
              <w:spacing w:line="320" w:lineRule="exact"/>
              <w:jc w:val="center"/>
              <w:rPr>
                <w:rFonts w:hint="eastAsia" w:ascii="楷体_GB2312" w:eastAsia="楷体_GB2312"/>
                <w:sz w:val="24"/>
                <w:szCs w:val="24"/>
              </w:rPr>
            </w:pPr>
            <w:r>
              <w:rPr>
                <w:rFonts w:hint="eastAsia" w:ascii="楷体_GB2312" w:eastAsia="楷体_GB2312"/>
                <w:sz w:val="24"/>
                <w:szCs w:val="24"/>
              </w:rPr>
              <w:t>绩</w:t>
            </w:r>
          </w:p>
          <w:p>
            <w:pPr>
              <w:spacing w:line="320" w:lineRule="exact"/>
              <w:jc w:val="center"/>
              <w:rPr>
                <w:rFonts w:hint="eastAsia" w:ascii="楷体_GB2312" w:eastAsia="楷体_GB2312"/>
                <w:sz w:val="24"/>
                <w:szCs w:val="24"/>
              </w:rPr>
            </w:pPr>
            <w:r>
              <w:rPr>
                <w:rFonts w:hint="eastAsia" w:ascii="楷体_GB2312" w:eastAsia="楷体_GB2312"/>
                <w:sz w:val="24"/>
                <w:szCs w:val="24"/>
              </w:rPr>
              <w:t>效</w:t>
            </w:r>
          </w:p>
          <w:p>
            <w:pPr>
              <w:spacing w:line="320" w:lineRule="exact"/>
              <w:jc w:val="center"/>
              <w:rPr>
                <w:rFonts w:hint="eastAsia" w:ascii="楷体_GB2312" w:eastAsia="楷体_GB2312"/>
                <w:sz w:val="24"/>
                <w:szCs w:val="24"/>
              </w:rPr>
            </w:pPr>
            <w:r>
              <w:rPr>
                <w:rFonts w:hint="eastAsia" w:ascii="楷体_GB2312" w:eastAsia="楷体_GB2312"/>
                <w:sz w:val="24"/>
                <w:szCs w:val="24"/>
              </w:rPr>
              <w:t>目</w:t>
            </w:r>
          </w:p>
          <w:p>
            <w:pPr>
              <w:spacing w:line="320" w:lineRule="exact"/>
              <w:jc w:val="center"/>
              <w:rPr>
                <w:rFonts w:eastAsia="楷体_GB2312"/>
                <w:sz w:val="24"/>
                <w:szCs w:val="24"/>
              </w:rPr>
            </w:pPr>
            <w:r>
              <w:rPr>
                <w:rFonts w:hint="eastAsia" w:ascii="楷体_GB2312" w:eastAsia="楷体_GB2312"/>
                <w:sz w:val="24"/>
                <w:szCs w:val="24"/>
              </w:rPr>
              <w:t>标</w:t>
            </w:r>
          </w:p>
        </w:tc>
        <w:tc>
          <w:tcPr>
            <w:tcW w:w="7920" w:type="dxa"/>
            <w:gridSpan w:val="10"/>
            <w:noWrap w:val="0"/>
            <w:vAlign w:val="top"/>
          </w:tcPr>
          <w:p>
            <w:pPr>
              <w:spacing w:line="60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长期绩效目标：通过对水库、河堤修复加固等措施，提高防洪标准，有效减轻洪涝灾害，确保安全度汛，促进水毁修复地区的社会、生态和经济发展。</w:t>
            </w:r>
          </w:p>
          <w:p>
            <w:pPr>
              <w:spacing w:line="60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年度绩效目标：一是吉首市完成河堤修复200m；二是花垣县完成民乐镇排当村排当水库水毁修复，坝顶增设安全仿古护栏110米，坝脚新建长排水管18米，溢洪道改建100米，进水库公路建安全护栏90米；完成麻栗场镇新科村尖岩河水毁河堤修复400米，恢复提高河道的行洪能力；三是完成龙山县洗车河镇支家村1组村部下游河堤建设254.7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trPr>
        <w:tc>
          <w:tcPr>
            <w:tcW w:w="900" w:type="dxa"/>
            <w:vMerge w:val="restart"/>
            <w:noWrap w:val="0"/>
            <w:vAlign w:val="center"/>
          </w:tcPr>
          <w:p>
            <w:pPr>
              <w:spacing w:line="320" w:lineRule="exact"/>
              <w:jc w:val="center"/>
              <w:rPr>
                <w:rFonts w:eastAsia="楷体_GB2312"/>
                <w:sz w:val="24"/>
                <w:szCs w:val="24"/>
              </w:rPr>
            </w:pPr>
            <w:r>
              <w:rPr>
                <w:rFonts w:hint="eastAsia" w:ascii="楷体_GB2312" w:eastAsia="楷体_GB2312"/>
                <w:sz w:val="24"/>
                <w:szCs w:val="24"/>
              </w:rPr>
              <w:t>项</w:t>
            </w:r>
          </w:p>
          <w:p>
            <w:pPr>
              <w:spacing w:line="320" w:lineRule="exact"/>
              <w:jc w:val="center"/>
              <w:rPr>
                <w:rFonts w:ascii="楷体_GB2312" w:eastAsia="楷体_GB2312"/>
                <w:sz w:val="24"/>
                <w:szCs w:val="24"/>
              </w:rPr>
            </w:pPr>
            <w:r>
              <w:rPr>
                <w:rFonts w:hint="eastAsia" w:ascii="楷体_GB2312" w:eastAsia="楷体_GB2312"/>
                <w:sz w:val="24"/>
                <w:szCs w:val="24"/>
              </w:rPr>
              <w:t>目</w:t>
            </w:r>
          </w:p>
          <w:p>
            <w:pPr>
              <w:spacing w:line="320" w:lineRule="exact"/>
              <w:jc w:val="center"/>
              <w:rPr>
                <w:rFonts w:hint="eastAsia" w:ascii="楷体_GB2312" w:eastAsia="楷体_GB2312"/>
                <w:sz w:val="24"/>
                <w:szCs w:val="24"/>
              </w:rPr>
            </w:pPr>
            <w:r>
              <w:rPr>
                <w:rFonts w:hint="eastAsia" w:ascii="楷体_GB2312" w:eastAsia="楷体_GB2312"/>
                <w:sz w:val="24"/>
                <w:szCs w:val="24"/>
              </w:rPr>
              <w:t>执</w:t>
            </w:r>
          </w:p>
          <w:p>
            <w:pPr>
              <w:spacing w:line="320" w:lineRule="exact"/>
              <w:jc w:val="center"/>
              <w:rPr>
                <w:rFonts w:hint="eastAsia" w:ascii="楷体_GB2312" w:eastAsia="楷体_GB2312"/>
                <w:sz w:val="24"/>
                <w:szCs w:val="24"/>
              </w:rPr>
            </w:pPr>
            <w:r>
              <w:rPr>
                <w:rFonts w:hint="eastAsia" w:ascii="楷体_GB2312" w:eastAsia="楷体_GB2312"/>
                <w:sz w:val="24"/>
                <w:szCs w:val="24"/>
              </w:rPr>
              <w:t>行</w:t>
            </w:r>
          </w:p>
          <w:p>
            <w:pPr>
              <w:spacing w:line="320" w:lineRule="exact"/>
              <w:jc w:val="center"/>
              <w:rPr>
                <w:rFonts w:hint="eastAsia" w:ascii="楷体_GB2312" w:eastAsia="楷体_GB2312"/>
                <w:sz w:val="24"/>
                <w:szCs w:val="24"/>
              </w:rPr>
            </w:pPr>
            <w:r>
              <w:rPr>
                <w:rFonts w:hint="eastAsia" w:ascii="楷体_GB2312" w:eastAsia="楷体_GB2312"/>
                <w:sz w:val="24"/>
                <w:szCs w:val="24"/>
              </w:rPr>
              <w:t>情</w:t>
            </w:r>
          </w:p>
          <w:p>
            <w:pPr>
              <w:spacing w:line="320" w:lineRule="exact"/>
              <w:jc w:val="center"/>
              <w:rPr>
                <w:rFonts w:eastAsia="楷体_GB2312"/>
              </w:rPr>
            </w:pPr>
            <w:r>
              <w:rPr>
                <w:rFonts w:hint="eastAsia" w:ascii="楷体_GB2312" w:eastAsia="楷体_GB2312"/>
                <w:sz w:val="24"/>
                <w:szCs w:val="24"/>
              </w:rPr>
              <w:t>况</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楷体_GB2312" w:cs="Times New Roman"/>
                <w:lang w:val="en-US" w:eastAsia="zh-CN"/>
              </w:rPr>
            </w:pPr>
            <w:r>
              <w:rPr>
                <w:rFonts w:hint="eastAsia" w:ascii="楷体_GB2312" w:eastAsia="楷体_GB2312" w:cs="Times New Roman"/>
                <w:sz w:val="24"/>
                <w:szCs w:val="24"/>
                <w:lang w:val="en-US" w:eastAsia="zh-CN"/>
              </w:rPr>
              <w:t>项目完成情况</w:t>
            </w:r>
          </w:p>
        </w:tc>
        <w:tc>
          <w:tcPr>
            <w:tcW w:w="702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2021年州级财政下拨水毁水利设施修复专项资金300万元，2021年共实施项目4个，其中，吉首市1个、花垣县2个、龙山县1个。截至评价时，项目已完工并验收4个，项目完工率100%。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资金</w:t>
            </w:r>
          </w:p>
          <w:p>
            <w:pPr>
              <w:spacing w:line="320" w:lineRule="exact"/>
              <w:jc w:val="center"/>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投入</w:t>
            </w:r>
          </w:p>
          <w:p>
            <w:pPr>
              <w:spacing w:line="320" w:lineRule="exact"/>
              <w:jc w:val="center"/>
              <w:rPr>
                <w:rFonts w:hint="eastAsia" w:ascii="Times New Roman" w:hAnsi="Times New Roman" w:eastAsia="楷体_GB2312" w:cs="Times New Roman"/>
                <w:lang w:val="en-US" w:eastAsia="zh-CN"/>
              </w:rPr>
            </w:pPr>
            <w:r>
              <w:rPr>
                <w:rFonts w:hint="eastAsia" w:ascii="楷体_GB2312" w:hAnsi="Times New Roman" w:eastAsia="楷体_GB2312" w:cs="Times New Roman"/>
                <w:sz w:val="24"/>
                <w:szCs w:val="24"/>
                <w:lang w:val="en-US" w:eastAsia="zh-CN"/>
              </w:rPr>
              <w:t>情况</w:t>
            </w:r>
          </w:p>
        </w:tc>
        <w:tc>
          <w:tcPr>
            <w:tcW w:w="702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2021年州级财政下拨水毁水利设施修复专项资金300万元，资金到位率100%。截至2021年12月31日，项目资金已支出73.31万元，暂未支付项目资金226.69万元，原因为一是吉首市预留质保金，二是花垣县、龙山县财政局暂未拨付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绩效</w:t>
            </w:r>
          </w:p>
          <w:p>
            <w:pPr>
              <w:spacing w:line="320" w:lineRule="exact"/>
              <w:jc w:val="center"/>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目标</w:t>
            </w:r>
          </w:p>
          <w:p>
            <w:pPr>
              <w:spacing w:line="320" w:lineRule="exact"/>
              <w:jc w:val="center"/>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实现</w:t>
            </w:r>
          </w:p>
          <w:p>
            <w:pPr>
              <w:spacing w:line="320" w:lineRule="exact"/>
              <w:jc w:val="center"/>
              <w:rPr>
                <w:rFonts w:hint="eastAsia" w:ascii="Times New Roman" w:hAnsi="Times New Roman" w:eastAsia="楷体_GB2312" w:cs="Times New Roman"/>
                <w:lang w:val="en-US" w:eastAsia="zh-CN"/>
              </w:rPr>
            </w:pPr>
            <w:r>
              <w:rPr>
                <w:rFonts w:hint="eastAsia" w:ascii="楷体_GB2312" w:hAnsi="Times New Roman" w:eastAsia="楷体_GB2312" w:cs="Times New Roman"/>
                <w:sz w:val="24"/>
                <w:szCs w:val="24"/>
                <w:lang w:val="en-US" w:eastAsia="zh-CN"/>
              </w:rPr>
              <w:t>情况</w:t>
            </w:r>
          </w:p>
        </w:tc>
        <w:tc>
          <w:tcPr>
            <w:tcW w:w="702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截止2021年12月31日，吉首市完成河堤修复200m目标任务；花垣县完成民乐镇排当村排当水库坝顶增设安全仿古护栏110米、坝脚新建长排水管18米、溢洪道改建100米、进水库公路建安全护栏90米目标任务，完成麻栗场镇新科村尖岩河水毁河堤修复400米目标任务；龙山县完成洗车河镇支家村1组村部下游河堤建设254.7米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经济</w:t>
            </w:r>
          </w:p>
          <w:p>
            <w:pPr>
              <w:spacing w:line="320" w:lineRule="exact"/>
              <w:jc w:val="center"/>
              <w:rPr>
                <w:rFonts w:hint="eastAsia" w:ascii="楷体_GB2312" w:hAnsi="Times New Roman" w:eastAsia="楷体_GB2312" w:cs="Times New Roman"/>
                <w:sz w:val="24"/>
                <w:szCs w:val="24"/>
                <w:lang w:val="en-US" w:eastAsia="zh-CN"/>
              </w:rPr>
            </w:pPr>
            <w:r>
              <w:rPr>
                <w:rFonts w:hint="eastAsia" w:ascii="楷体_GB2312" w:hAnsi="Times New Roman" w:eastAsia="楷体_GB2312" w:cs="Times New Roman"/>
                <w:sz w:val="24"/>
                <w:szCs w:val="24"/>
                <w:lang w:val="en-US" w:eastAsia="zh-CN"/>
              </w:rPr>
              <w:t>效益</w:t>
            </w:r>
          </w:p>
          <w:p>
            <w:pPr>
              <w:spacing w:line="320" w:lineRule="exact"/>
              <w:jc w:val="center"/>
              <w:rPr>
                <w:rFonts w:hint="eastAsia" w:ascii="Times New Roman" w:hAnsi="Times New Roman" w:eastAsia="楷体_GB2312" w:cs="Times New Roman"/>
                <w:lang w:val="en-US" w:eastAsia="zh-CN"/>
              </w:rPr>
            </w:pPr>
            <w:r>
              <w:rPr>
                <w:rFonts w:hint="eastAsia" w:ascii="楷体_GB2312" w:hAnsi="Times New Roman" w:eastAsia="楷体_GB2312" w:cs="Times New Roman"/>
                <w:sz w:val="24"/>
                <w:szCs w:val="24"/>
                <w:lang w:val="en-US" w:eastAsia="zh-CN"/>
              </w:rPr>
              <w:t>分析</w:t>
            </w:r>
          </w:p>
        </w:tc>
        <w:tc>
          <w:tcPr>
            <w:tcW w:w="702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通过对水毁水利设施修复共增加收入18万元。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社会</w:t>
            </w:r>
          </w:p>
          <w:p>
            <w:pPr>
              <w:spacing w:line="320" w:lineRule="exact"/>
              <w:jc w:val="center"/>
              <w:rPr>
                <w:rFonts w:hint="eastAsia" w:ascii="楷体_GB2312" w:eastAsia="楷体_GB2312"/>
              </w:rPr>
            </w:pPr>
            <w:r>
              <w:rPr>
                <w:rFonts w:hint="eastAsia" w:ascii="楷体_GB2312" w:eastAsia="楷体_GB2312"/>
              </w:rPr>
              <w:t>效益</w:t>
            </w:r>
          </w:p>
          <w:p>
            <w:pPr>
              <w:spacing w:line="320" w:lineRule="exact"/>
              <w:jc w:val="center"/>
              <w:rPr>
                <w:rFonts w:eastAsia="楷体_GB2312"/>
              </w:rPr>
            </w:pPr>
            <w:r>
              <w:rPr>
                <w:rFonts w:hint="eastAsia" w:ascii="楷体_GB2312" w:eastAsia="楷体_GB2312"/>
              </w:rPr>
              <w:t>分析</w:t>
            </w:r>
          </w:p>
        </w:tc>
        <w:tc>
          <w:tcPr>
            <w:tcW w:w="702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pPr>
            <w:r>
              <w:rPr>
                <w:rFonts w:hint="eastAsia" w:ascii="Times New Roman" w:hAnsi="Times New Roman" w:eastAsia="楷体_GB2312" w:cs="Times New Roman"/>
                <w:lang w:val="en-US" w:eastAsia="zh-CN"/>
              </w:rPr>
              <w:t>保护耕地面积420亩，受益人口821人。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项目</w:t>
            </w:r>
          </w:p>
          <w:p>
            <w:pPr>
              <w:spacing w:line="320" w:lineRule="exact"/>
              <w:jc w:val="center"/>
              <w:rPr>
                <w:rFonts w:hint="eastAsia" w:ascii="楷体_GB2312" w:eastAsia="楷体_GB2312"/>
              </w:rPr>
            </w:pPr>
            <w:r>
              <w:rPr>
                <w:rFonts w:hint="eastAsia" w:ascii="楷体_GB2312" w:eastAsia="楷体_GB2312"/>
              </w:rPr>
              <w:t>组织</w:t>
            </w:r>
          </w:p>
          <w:p>
            <w:pPr>
              <w:spacing w:line="320" w:lineRule="exact"/>
              <w:jc w:val="center"/>
              <w:rPr>
                <w:rFonts w:hint="eastAsia" w:ascii="楷体_GB2312" w:eastAsia="楷体_GB2312"/>
              </w:rPr>
            </w:pPr>
            <w:r>
              <w:rPr>
                <w:rFonts w:hint="eastAsia" w:ascii="楷体_GB2312" w:eastAsia="楷体_GB2312"/>
              </w:rPr>
              <w:t>管理</w:t>
            </w:r>
          </w:p>
          <w:p>
            <w:pPr>
              <w:spacing w:line="320" w:lineRule="exact"/>
              <w:jc w:val="center"/>
              <w:rPr>
                <w:rFonts w:eastAsia="楷体_GB2312"/>
              </w:rPr>
            </w:pPr>
            <w:r>
              <w:rPr>
                <w:rFonts w:hint="eastAsia" w:ascii="楷体_GB2312" w:eastAsia="楷体_GB2312"/>
              </w:rPr>
              <w:t>情况</w:t>
            </w:r>
          </w:p>
        </w:tc>
        <w:tc>
          <w:tcPr>
            <w:tcW w:w="702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pPr>
            <w:r>
              <w:rPr>
                <w:rFonts w:hint="eastAsia" w:ascii="Times New Roman" w:hAnsi="Times New Roman" w:eastAsia="楷体_GB2312" w:cs="Times New Roman"/>
                <w:lang w:val="en-US" w:eastAsia="zh-CN"/>
              </w:rPr>
              <w:t>吉首市、花垣县、龙山县水利局在项目实施过程中，抽调专门技术人员驻守工地，加强技术指导、确保工程质量。为了加快项目建设，保证工程质量，项目实行 “四制”，即项目法人责任制、招标投标制、建设监理制、合同管理制，提高了项目实施效率，控制了项目实施过程中的各种风险。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eastAsia="楷体_GB2312"/>
              </w:rPr>
            </w:pPr>
            <w:r>
              <w:rPr>
                <w:rFonts w:hint="eastAsia" w:ascii="楷体_GB2312" w:eastAsia="楷体_GB2312"/>
              </w:rPr>
              <w:t>项目</w:t>
            </w:r>
          </w:p>
          <w:p>
            <w:pPr>
              <w:spacing w:line="320" w:lineRule="exact"/>
              <w:jc w:val="center"/>
              <w:rPr>
                <w:rFonts w:ascii="楷体_GB2312" w:eastAsia="楷体_GB2312"/>
              </w:rPr>
            </w:pPr>
            <w:r>
              <w:rPr>
                <w:rFonts w:hint="eastAsia" w:ascii="楷体_GB2312" w:eastAsia="楷体_GB2312"/>
              </w:rPr>
              <w:t>财务</w:t>
            </w:r>
          </w:p>
          <w:p>
            <w:pPr>
              <w:spacing w:line="320" w:lineRule="exact"/>
              <w:jc w:val="center"/>
              <w:rPr>
                <w:rFonts w:hint="eastAsia" w:ascii="楷体_GB2312" w:eastAsia="楷体_GB2312"/>
              </w:rPr>
            </w:pPr>
            <w:r>
              <w:rPr>
                <w:rFonts w:hint="eastAsia" w:ascii="楷体_GB2312" w:eastAsia="楷体_GB2312"/>
              </w:rPr>
              <w:t>管理</w:t>
            </w:r>
          </w:p>
          <w:p>
            <w:pPr>
              <w:spacing w:line="320" w:lineRule="exact"/>
              <w:jc w:val="center"/>
              <w:rPr>
                <w:rFonts w:eastAsia="楷体_GB2312"/>
              </w:rPr>
            </w:pPr>
            <w:r>
              <w:rPr>
                <w:rFonts w:hint="eastAsia" w:ascii="楷体_GB2312" w:eastAsia="楷体_GB2312"/>
              </w:rPr>
              <w:t>情况</w:t>
            </w:r>
          </w:p>
        </w:tc>
        <w:tc>
          <w:tcPr>
            <w:tcW w:w="7029" w:type="dxa"/>
            <w:gridSpan w:val="9"/>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eastAsia="楷体_GB2312"/>
              </w:rPr>
            </w:pPr>
            <w:r>
              <w:rPr>
                <w:rFonts w:hint="eastAsia" w:ascii="Times New Roman" w:hAnsi="Times New Roman" w:eastAsia="楷体_GB2312" w:cs="Times New Roman"/>
                <w:lang w:val="en-US" w:eastAsia="zh-CN"/>
              </w:rPr>
              <w:t>为了保证项目及时有效实施，项目资金做到专款专用，保证资金使用的合规性，严格按照各级专项资金管理办法及财务管理制度等有关规定执行。资金使用无截留、挤占、挪用、虚列支出等现象，资金支付全部由财政局国库支付中心直接拨付到工程收款单位，有效控制了资金支付过程中的各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trPr>
        <w:tc>
          <w:tcPr>
            <w:tcW w:w="900" w:type="dxa"/>
            <w:vMerge w:val="continue"/>
            <w:noWrap w:val="0"/>
            <w:vAlign w:val="center"/>
          </w:tcPr>
          <w:p>
            <w:pPr>
              <w:widowControl/>
              <w:jc w:val="left"/>
              <w:rPr>
                <w:rFonts w:eastAsia="楷体_GB2312"/>
              </w:rPr>
            </w:pPr>
          </w:p>
        </w:tc>
        <w:tc>
          <w:tcPr>
            <w:tcW w:w="891" w:type="dxa"/>
            <w:noWrap w:val="0"/>
            <w:vAlign w:val="center"/>
          </w:tcPr>
          <w:p>
            <w:pPr>
              <w:spacing w:line="320" w:lineRule="exact"/>
              <w:jc w:val="center"/>
              <w:rPr>
                <w:rFonts w:ascii="楷体_GB2312" w:eastAsia="楷体_GB2312"/>
              </w:rPr>
            </w:pPr>
            <w:r>
              <w:rPr>
                <w:rFonts w:hint="eastAsia" w:ascii="楷体_GB2312" w:eastAsia="楷体_GB2312"/>
              </w:rPr>
              <w:t>总结经验及存在问题</w:t>
            </w:r>
          </w:p>
          <w:p>
            <w:pPr>
              <w:spacing w:line="320" w:lineRule="exact"/>
              <w:jc w:val="center"/>
              <w:rPr>
                <w:rFonts w:eastAsia="楷体_GB2312"/>
              </w:rPr>
            </w:pPr>
            <w:r>
              <w:rPr>
                <w:rFonts w:hint="eastAsia" w:ascii="楷体_GB2312" w:eastAsia="楷体_GB2312"/>
              </w:rPr>
              <w:t>分析</w:t>
            </w:r>
          </w:p>
        </w:tc>
        <w:tc>
          <w:tcPr>
            <w:tcW w:w="7029" w:type="dxa"/>
            <w:gridSpan w:val="9"/>
            <w:noWrap w:val="0"/>
            <w:vAlign w:val="top"/>
          </w:tcPr>
          <w:p>
            <w:pPr>
              <w:spacing w:line="320" w:lineRule="exact"/>
              <w:ind w:firstLine="420" w:firstLineChars="200"/>
              <w:rPr>
                <w:rFonts w:hint="eastAsia" w:ascii="Times New Roman" w:hAnsi="Times New Roman" w:eastAsia="楷体_GB2312" w:cs="Times New Roman"/>
                <w:lang w:eastAsia="zh-CN"/>
              </w:rPr>
            </w:pPr>
            <w:r>
              <w:rPr>
                <w:rFonts w:hint="eastAsia" w:ascii="Times New Roman" w:hAnsi="Times New Roman" w:eastAsia="楷体_GB2312" w:cs="Times New Roman"/>
                <w:lang w:eastAsia="zh-CN"/>
              </w:rPr>
              <w:t>一、经验做法</w:t>
            </w:r>
          </w:p>
          <w:p>
            <w:pPr>
              <w:spacing w:line="32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在州本级水毁水利设施修复专项资金使用管理和绩效评价开展方面，我局主要采取以下措施：</w:t>
            </w:r>
          </w:p>
          <w:p>
            <w:pPr>
              <w:spacing w:line="32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一是领导高度重视。我局成立以一把手为组长的绩效评价领导小组，并下发了《湘西自治州水利局关于开展2021年度项目支出绩效自评工作的通知》高度重视州本级水毁水利设施修复专项资金绩效评价工作，牢固树立“花钱必问效、无效必问责”的理念，保证资金的使用效益，基本形成全方位、全过程、全覆盖的预算绩效管理体系。</w:t>
            </w:r>
          </w:p>
          <w:p>
            <w:pPr>
              <w:spacing w:line="32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二是责任落实到人。组织各部门召开绩效评价工作会议，明确以财务牵头各部门配合及完成时限，并提出了具体要求。</w:t>
            </w:r>
          </w:p>
          <w:p>
            <w:pPr>
              <w:spacing w:line="320" w:lineRule="exact"/>
              <w:ind w:firstLine="420" w:firstLineChars="200"/>
              <w:rPr>
                <w:rFonts w:hint="eastAsia" w:ascii="Times New Roman" w:hAnsi="Times New Roman" w:eastAsia="楷体_GB2312" w:cs="Times New Roman"/>
              </w:rPr>
            </w:pPr>
            <w:r>
              <w:rPr>
                <w:rFonts w:hint="eastAsia" w:ascii="Times New Roman" w:hAnsi="Times New Roman" w:eastAsia="楷体_GB2312" w:cs="Times New Roman"/>
                <w:lang w:val="en-US" w:eastAsia="zh-CN"/>
              </w:rPr>
              <w:t>三是严格审核资料。我局作为项目指导、监督单位和绩效自评工作的责任主体，所上报材料加盖单位公章，对自评结果和数据真实性负责，汇总形成州本级水毁水利设施修复专项资金绩效自评报告。</w:t>
            </w:r>
          </w:p>
          <w:p>
            <w:pPr>
              <w:spacing w:line="320" w:lineRule="exact"/>
              <w:ind w:firstLine="420" w:firstLineChars="200"/>
              <w:rPr>
                <w:rFonts w:hint="eastAsia" w:ascii="Times New Roman" w:hAnsi="Times New Roman" w:eastAsia="楷体_GB2312" w:cs="Times New Roman"/>
              </w:rPr>
            </w:pPr>
            <w:r>
              <w:rPr>
                <w:rFonts w:hint="eastAsia" w:ascii="Times New Roman" w:hAnsi="Times New Roman" w:eastAsia="楷体_GB2312" w:cs="Times New Roman"/>
              </w:rPr>
              <w:t>二、存在问题</w:t>
            </w:r>
          </w:p>
          <w:p>
            <w:pPr>
              <w:spacing w:line="32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一是资金执行进度缓慢。截止评价日</w:t>
            </w:r>
            <w:r>
              <w:rPr>
                <w:rFonts w:hint="eastAsia" w:ascii="Times New Roman" w:hAnsi="Times New Roman" w:eastAsia="楷体_GB2312" w:cs="Times New Roman"/>
                <w:lang w:val="en-US" w:eastAsia="zh-CN"/>
              </w:rPr>
              <w:t>，评价项目资金300万元，仍有223.69万元尚未支付，占评价资金总额的74.56%，其中资执行率低于30%有花垣县、龙山县，资金执行率为0的有花垣县。主要原因是县财政将资金整合后未及时下拨到水利局。</w:t>
            </w:r>
          </w:p>
          <w:p>
            <w:pPr>
              <w:spacing w:line="320" w:lineRule="exact"/>
              <w:ind w:firstLine="420" w:firstLineChars="200"/>
              <w:rPr>
                <w:rFonts w:hint="eastAsia" w:ascii="Times New Roman" w:hAnsi="Times New Roman" w:eastAsia="楷体_GB2312" w:cs="Times New Roman"/>
                <w:lang w:val="en-US" w:eastAsia="zh-CN"/>
              </w:rPr>
            </w:pPr>
            <w:r>
              <w:rPr>
                <w:rFonts w:hint="eastAsia" w:ascii="Times New Roman" w:hAnsi="Times New Roman" w:eastAsia="楷体_GB2312" w:cs="Times New Roman"/>
                <w:lang w:val="en-US" w:eastAsia="zh-CN"/>
              </w:rPr>
              <w:t>二是未按照规定预留工程质保金。吉首市按工程价款的5%预留质量保证金，预留比例不符合《建设工程质量保证金管理办法》第七条“......保证金预留比例不得高于工程价款结算总额的3%”的规定。</w:t>
            </w:r>
          </w:p>
          <w:p>
            <w:pPr>
              <w:spacing w:line="320" w:lineRule="exact"/>
              <w:ind w:firstLine="420" w:firstLineChars="200"/>
              <w:rPr>
                <w:rFonts w:hint="default"/>
                <w:lang w:val="en-US"/>
              </w:rPr>
            </w:pPr>
            <w:r>
              <w:rPr>
                <w:rFonts w:hint="eastAsia" w:ascii="Times New Roman" w:hAnsi="Times New Roman" w:eastAsia="楷体_GB2312" w:cs="Times New Roman"/>
                <w:lang w:val="en-US" w:eastAsia="zh-CN"/>
              </w:rPr>
              <w:t>三是工程档案管理制度不完善。各县市基本上都存在工程档案管理不到位，工程资料收集、整理、归档不及时等问题，不能对档案归档范围、保管期限及工程档案分类方案工作进行有效管理。由于档案资料管理欠到位，就造成绩效评价工作进度缓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4" w:hRule="atLeast"/>
        </w:trPr>
        <w:tc>
          <w:tcPr>
            <w:tcW w:w="900" w:type="dxa"/>
            <w:noWrap w:val="0"/>
            <w:vAlign w:val="center"/>
          </w:tcPr>
          <w:p>
            <w:pPr>
              <w:spacing w:line="320" w:lineRule="exact"/>
              <w:jc w:val="center"/>
              <w:rPr>
                <w:rFonts w:eastAsia="楷体_GB2312"/>
                <w:sz w:val="24"/>
                <w:szCs w:val="24"/>
              </w:rPr>
            </w:pPr>
            <w:r>
              <w:rPr>
                <w:rFonts w:hint="eastAsia" w:ascii="楷体_GB2312" w:eastAsia="楷体_GB2312"/>
                <w:sz w:val="24"/>
                <w:szCs w:val="24"/>
              </w:rPr>
              <w:t>自</w:t>
            </w:r>
          </w:p>
          <w:p>
            <w:pPr>
              <w:spacing w:line="320" w:lineRule="exact"/>
              <w:jc w:val="center"/>
              <w:rPr>
                <w:rFonts w:ascii="楷体_GB2312" w:eastAsia="楷体_GB2312"/>
                <w:sz w:val="24"/>
                <w:szCs w:val="24"/>
              </w:rPr>
            </w:pPr>
            <w:r>
              <w:rPr>
                <w:rFonts w:hint="eastAsia" w:ascii="楷体_GB2312" w:eastAsia="楷体_GB2312"/>
                <w:sz w:val="24"/>
                <w:szCs w:val="24"/>
              </w:rPr>
              <w:t>评</w:t>
            </w:r>
          </w:p>
          <w:p>
            <w:pPr>
              <w:spacing w:line="320" w:lineRule="exact"/>
              <w:jc w:val="center"/>
              <w:rPr>
                <w:rFonts w:hint="eastAsia" w:ascii="楷体_GB2312" w:eastAsia="楷体_GB2312"/>
                <w:sz w:val="24"/>
                <w:szCs w:val="24"/>
              </w:rPr>
            </w:pPr>
            <w:r>
              <w:rPr>
                <w:rFonts w:hint="eastAsia" w:ascii="楷体_GB2312" w:eastAsia="楷体_GB2312"/>
                <w:sz w:val="24"/>
                <w:szCs w:val="24"/>
              </w:rPr>
              <w:t>结</w:t>
            </w:r>
          </w:p>
          <w:p>
            <w:pPr>
              <w:spacing w:line="320" w:lineRule="exact"/>
              <w:jc w:val="center"/>
              <w:rPr>
                <w:rFonts w:eastAsia="楷体_GB2312"/>
                <w:sz w:val="24"/>
                <w:szCs w:val="24"/>
              </w:rPr>
            </w:pPr>
            <w:r>
              <w:rPr>
                <w:rFonts w:hint="eastAsia" w:ascii="楷体_GB2312" w:eastAsia="楷体_GB2312"/>
                <w:sz w:val="24"/>
                <w:szCs w:val="24"/>
              </w:rPr>
              <w:t>论</w:t>
            </w:r>
          </w:p>
        </w:tc>
        <w:tc>
          <w:tcPr>
            <w:tcW w:w="7920" w:type="dxa"/>
            <w:gridSpan w:val="10"/>
            <w:noWrap w:val="0"/>
            <w:vAlign w:val="top"/>
          </w:tcPr>
          <w:p>
            <w:pPr>
              <w:spacing w:line="400" w:lineRule="exact"/>
              <w:rPr>
                <w:rFonts w:eastAsia="楷体_GB2312"/>
              </w:rPr>
            </w:pPr>
          </w:p>
          <w:p>
            <w:pPr>
              <w:spacing w:line="400" w:lineRule="exact"/>
              <w:ind w:firstLine="1260" w:firstLineChars="600"/>
              <w:rPr>
                <w:rFonts w:hint="eastAsia" w:eastAsia="楷体_GB2312"/>
              </w:rPr>
            </w:pPr>
            <w:r>
              <w:rPr>
                <w:rFonts w:hint="eastAsia" w:eastAsia="楷体_GB2312"/>
              </w:rPr>
              <w:t>评分：9</w:t>
            </w:r>
            <w:r>
              <w:rPr>
                <w:rFonts w:hint="eastAsia" w:eastAsia="楷体_GB2312"/>
                <w:lang w:val="en-US" w:eastAsia="zh-CN"/>
              </w:rPr>
              <w:t>2.5分</w:t>
            </w:r>
            <w:r>
              <w:rPr>
                <w:rFonts w:hint="eastAsia" w:eastAsia="楷体_GB2312"/>
              </w:rPr>
              <w:t xml:space="preserve">                          等级：优</w:t>
            </w:r>
          </w:p>
          <w:p>
            <w:pPr>
              <w:pStyle w:val="5"/>
              <w:spacing w:before="0" w:beforeAutospacing="0" w:after="0" w:afterAutospacing="0" w:line="400" w:lineRule="exact"/>
              <w:rPr>
                <w:rFonts w:hint="eastAsia" w:ascii="TimesNewRoman" w:hAnsi="TimesNewRoman" w:cs="Times New Roman"/>
                <w:sz w:val="21"/>
                <w:szCs w:val="21"/>
              </w:rPr>
            </w:pPr>
          </w:p>
          <w:p>
            <w:pPr>
              <w:pStyle w:val="5"/>
              <w:spacing w:before="0" w:beforeAutospacing="0" w:after="0" w:afterAutospacing="0" w:line="400" w:lineRule="exact"/>
              <w:ind w:firstLine="315" w:firstLineChars="150"/>
              <w:rPr>
                <w:rFonts w:eastAsia="楷体_GB2312" w:cs="Times New Roman"/>
              </w:rPr>
            </w:pPr>
            <w:r>
              <w:rPr>
                <w:rFonts w:hint="eastAsia" w:ascii="TimesNewRoman" w:hAnsi="TimesNewRoman" w:cs="Times New Roman"/>
                <w:sz w:val="21"/>
                <w:szCs w:val="21"/>
              </w:rPr>
              <w:t>备注：</w:t>
            </w:r>
            <w:r>
              <w:rPr>
                <w:rFonts w:ascii="TimesNewRoman" w:hAnsi="TimesNewRoman" w:cs="Times New Roman"/>
                <w:sz w:val="21"/>
                <w:szCs w:val="21"/>
              </w:rPr>
              <w:t>90</w:t>
            </w:r>
            <w:r>
              <w:rPr>
                <w:rFonts w:hint="eastAsia" w:ascii="仿宋_GB2312" w:eastAsia="仿宋_GB2312" w:cs="Times New Roman"/>
                <w:sz w:val="21"/>
                <w:szCs w:val="21"/>
              </w:rPr>
              <w:t>（含）—</w:t>
            </w:r>
            <w:r>
              <w:rPr>
                <w:rFonts w:ascii="TimesNewRoman" w:hAnsi="TimesNewRoman" w:cs="Times New Roman"/>
                <w:sz w:val="21"/>
                <w:szCs w:val="21"/>
              </w:rPr>
              <w:t>100</w:t>
            </w:r>
            <w:r>
              <w:rPr>
                <w:rFonts w:hint="eastAsia" w:ascii="仿宋_GB2312" w:eastAsia="仿宋_GB2312" w:cs="Times New Roman"/>
                <w:sz w:val="21"/>
                <w:szCs w:val="21"/>
              </w:rPr>
              <w:t>分为优；</w:t>
            </w:r>
            <w:r>
              <w:rPr>
                <w:rFonts w:ascii="TimesNewRoman" w:hAnsi="TimesNewRoman" w:cs="Times New Roman"/>
                <w:sz w:val="21"/>
                <w:szCs w:val="21"/>
              </w:rPr>
              <w:t>80</w:t>
            </w:r>
            <w:r>
              <w:rPr>
                <w:rFonts w:hint="eastAsia" w:ascii="仿宋_GB2312" w:eastAsia="仿宋_GB2312" w:cs="Times New Roman"/>
                <w:sz w:val="21"/>
                <w:szCs w:val="21"/>
              </w:rPr>
              <w:t>（含）—</w:t>
            </w:r>
            <w:r>
              <w:rPr>
                <w:rFonts w:ascii="TimesNewRoman" w:hAnsi="TimesNewRoman" w:cs="Times New Roman"/>
                <w:sz w:val="21"/>
                <w:szCs w:val="21"/>
              </w:rPr>
              <w:t>90</w:t>
            </w:r>
            <w:r>
              <w:rPr>
                <w:rFonts w:hint="eastAsia" w:ascii="仿宋_GB2312" w:eastAsia="仿宋_GB2312" w:cs="Times New Roman"/>
                <w:sz w:val="21"/>
                <w:szCs w:val="21"/>
              </w:rPr>
              <w:t>分为良；</w:t>
            </w:r>
            <w:r>
              <w:rPr>
                <w:rFonts w:ascii="TimesNewRoman" w:hAnsi="TimesNewRoman" w:cs="Times New Roman"/>
                <w:sz w:val="21"/>
                <w:szCs w:val="21"/>
              </w:rPr>
              <w:t xml:space="preserve"> 60</w:t>
            </w:r>
            <w:r>
              <w:rPr>
                <w:rFonts w:hint="eastAsia" w:ascii="仿宋_GB2312" w:eastAsia="仿宋_GB2312" w:cs="Times New Roman"/>
                <w:sz w:val="21"/>
                <w:szCs w:val="21"/>
              </w:rPr>
              <w:t>（含）—</w:t>
            </w:r>
            <w:r>
              <w:rPr>
                <w:rFonts w:ascii="TimesNewRoman" w:hAnsi="TimesNewRoman" w:cs="Times New Roman"/>
                <w:sz w:val="21"/>
                <w:szCs w:val="21"/>
              </w:rPr>
              <w:t>80</w:t>
            </w:r>
            <w:r>
              <w:rPr>
                <w:rFonts w:hint="eastAsia" w:ascii="仿宋_GB2312" w:eastAsia="仿宋_GB2312" w:cs="Times New Roman"/>
                <w:sz w:val="21"/>
                <w:szCs w:val="21"/>
              </w:rPr>
              <w:t xml:space="preserve"> 分为较差；</w:t>
            </w:r>
            <w:r>
              <w:rPr>
                <w:rFonts w:ascii="TimesNewRoman" w:hAnsi="TimesNewRoman" w:cs="Times New Roman"/>
                <w:sz w:val="21"/>
                <w:szCs w:val="21"/>
              </w:rPr>
              <w:t>60</w:t>
            </w:r>
            <w:r>
              <w:rPr>
                <w:rFonts w:hint="eastAsia" w:ascii="仿宋_GB2312" w:eastAsia="仿宋_GB2312" w:cs="Times New Roman"/>
                <w:sz w:val="21"/>
                <w:szCs w:val="21"/>
              </w:rPr>
              <w:t>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900" w:type="dxa"/>
            <w:noWrap w:val="0"/>
            <w:vAlign w:val="center"/>
          </w:tcPr>
          <w:p>
            <w:pPr>
              <w:spacing w:line="320" w:lineRule="exact"/>
              <w:jc w:val="center"/>
              <w:rPr>
                <w:rFonts w:eastAsia="楷体_GB2312"/>
                <w:sz w:val="24"/>
                <w:szCs w:val="24"/>
              </w:rPr>
            </w:pPr>
            <w:r>
              <w:rPr>
                <w:rFonts w:hint="eastAsia" w:ascii="楷体_GB2312" w:eastAsia="楷体_GB2312"/>
                <w:sz w:val="24"/>
                <w:szCs w:val="24"/>
              </w:rPr>
              <w:t>有</w:t>
            </w:r>
          </w:p>
          <w:p>
            <w:pPr>
              <w:spacing w:line="320" w:lineRule="exact"/>
              <w:jc w:val="center"/>
              <w:rPr>
                <w:rFonts w:ascii="楷体_GB2312" w:eastAsia="楷体_GB2312"/>
                <w:sz w:val="24"/>
                <w:szCs w:val="24"/>
              </w:rPr>
            </w:pPr>
            <w:r>
              <w:rPr>
                <w:rFonts w:hint="eastAsia" w:ascii="楷体_GB2312" w:eastAsia="楷体_GB2312"/>
                <w:sz w:val="24"/>
                <w:szCs w:val="24"/>
              </w:rPr>
              <w:t>关</w:t>
            </w:r>
          </w:p>
          <w:p>
            <w:pPr>
              <w:spacing w:line="320" w:lineRule="exact"/>
              <w:jc w:val="center"/>
              <w:rPr>
                <w:rFonts w:hint="eastAsia" w:ascii="楷体_GB2312" w:eastAsia="楷体_GB2312"/>
                <w:sz w:val="24"/>
                <w:szCs w:val="24"/>
              </w:rPr>
            </w:pPr>
            <w:r>
              <w:rPr>
                <w:rFonts w:hint="eastAsia" w:ascii="楷体_GB2312" w:eastAsia="楷体_GB2312"/>
                <w:sz w:val="24"/>
                <w:szCs w:val="24"/>
              </w:rPr>
              <w:t>建</w:t>
            </w:r>
          </w:p>
          <w:p>
            <w:pPr>
              <w:spacing w:line="320" w:lineRule="exact"/>
              <w:jc w:val="center"/>
              <w:rPr>
                <w:rFonts w:eastAsia="楷体_GB2312"/>
                <w:sz w:val="24"/>
                <w:szCs w:val="24"/>
              </w:rPr>
            </w:pPr>
            <w:r>
              <w:rPr>
                <w:rFonts w:hint="eastAsia" w:ascii="楷体_GB2312" w:eastAsia="楷体_GB2312"/>
                <w:sz w:val="24"/>
                <w:szCs w:val="24"/>
              </w:rPr>
              <w:t>议</w:t>
            </w:r>
          </w:p>
        </w:tc>
        <w:tc>
          <w:tcPr>
            <w:tcW w:w="7920" w:type="dxa"/>
            <w:gridSpan w:val="10"/>
            <w:noWrap w:val="0"/>
            <w:vAlign w:val="top"/>
          </w:tcPr>
          <w:p>
            <w:pPr>
              <w:numPr>
                <w:ilvl w:val="0"/>
                <w:numId w:val="0"/>
              </w:numPr>
              <w:spacing w:line="320" w:lineRule="exact"/>
              <w:rPr>
                <w:rFonts w:hint="eastAsia"/>
                <w:lang w:eastAsia="zh-CN"/>
              </w:rPr>
            </w:pPr>
            <w:r>
              <w:rPr>
                <w:rFonts w:hint="eastAsia" w:ascii="Times New Roman" w:hAnsi="Times New Roman" w:eastAsia="楷体_GB2312" w:cs="Times New Roman"/>
                <w:b/>
                <w:bCs/>
                <w:lang w:val="en-US" w:eastAsia="zh-CN"/>
              </w:rPr>
              <w:t xml:space="preserve">    一、</w:t>
            </w:r>
            <w:r>
              <w:rPr>
                <w:rFonts w:hint="eastAsia" w:ascii="Times New Roman" w:hAnsi="Times New Roman" w:eastAsia="楷体_GB2312" w:cs="Times New Roman"/>
                <w:b/>
                <w:bCs/>
                <w:lang w:eastAsia="zh-CN"/>
              </w:rPr>
              <w:t>适当调整项目资金绩效评价周期。</w:t>
            </w:r>
            <w:r>
              <w:rPr>
                <w:rFonts w:hint="eastAsia" w:ascii="Times New Roman" w:hAnsi="Times New Roman" w:eastAsia="楷体_GB2312" w:cs="Times New Roman"/>
                <w:lang w:eastAsia="zh-CN"/>
              </w:rPr>
              <w:t>水利项目建设受地质、人文、气候等因素较多，会出现建设工期延长的现象，加之项目建成后的经济效益、社会效益、生态效益的产生，需要运行一段时间后才能体现出来。为提高绩效评价的客观性和准确性，建议水利项目在建设完成后，经过一个年度或一个汛期之后再执行绩效评价。</w:t>
            </w:r>
          </w:p>
          <w:p>
            <w:pPr>
              <w:numPr>
                <w:ilvl w:val="0"/>
                <w:numId w:val="0"/>
              </w:numPr>
              <w:spacing w:line="320" w:lineRule="exact"/>
              <w:ind w:firstLine="422" w:firstLineChars="200"/>
              <w:rPr>
                <w:rFonts w:eastAsia="楷体_GB2312"/>
              </w:rPr>
            </w:pPr>
            <w:r>
              <w:rPr>
                <w:rFonts w:hint="eastAsia" w:ascii="Times New Roman" w:hAnsi="Times New Roman" w:eastAsia="楷体_GB2312" w:cs="Times New Roman"/>
                <w:b/>
                <w:bCs/>
                <w:lang w:eastAsia="zh-CN"/>
              </w:rPr>
              <w:t>二、进一步加大绩效评价工作培训力度。</w:t>
            </w:r>
            <w:r>
              <w:rPr>
                <w:rFonts w:hint="eastAsia" w:ascii="Times New Roman" w:hAnsi="Times New Roman" w:eastAsia="楷体_GB2312" w:cs="Times New Roman"/>
                <w:b w:val="0"/>
                <w:bCs w:val="0"/>
                <w:lang w:eastAsia="zh-CN"/>
              </w:rPr>
              <w:t>绩效评价工作在具体实施时，县市管理人员存在思想认识不够、评价理解不透、资料报送不齐不准现象，而绩效评价是加强财政预算管理和水利建设管理工作的重要抓手。为适应预算绩效管理要求，建议州财政部门加大培训力度，切实增强绩效管理人员素质和对预算绩效管理的工作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900" w:type="dxa"/>
            <w:vMerge w:val="restart"/>
            <w:noWrap w:val="0"/>
            <w:vAlign w:val="center"/>
          </w:tcPr>
          <w:p>
            <w:pPr>
              <w:spacing w:line="320" w:lineRule="exact"/>
              <w:jc w:val="center"/>
              <w:rPr>
                <w:rFonts w:eastAsia="楷体_GB2312"/>
                <w:sz w:val="24"/>
                <w:szCs w:val="24"/>
              </w:rPr>
            </w:pPr>
            <w:r>
              <w:rPr>
                <w:rFonts w:hint="eastAsia" w:ascii="楷体_GB2312" w:eastAsia="楷体_GB2312"/>
                <w:sz w:val="24"/>
                <w:szCs w:val="24"/>
              </w:rPr>
              <w:t>评</w:t>
            </w:r>
          </w:p>
          <w:p>
            <w:pPr>
              <w:spacing w:line="320" w:lineRule="exact"/>
              <w:jc w:val="center"/>
              <w:rPr>
                <w:rFonts w:ascii="楷体_GB2312" w:eastAsia="楷体_GB2312"/>
                <w:sz w:val="24"/>
                <w:szCs w:val="24"/>
              </w:rPr>
            </w:pPr>
            <w:r>
              <w:rPr>
                <w:rFonts w:hint="eastAsia" w:ascii="楷体_GB2312" w:eastAsia="楷体_GB2312"/>
                <w:sz w:val="24"/>
                <w:szCs w:val="24"/>
              </w:rPr>
              <w:t>价</w:t>
            </w:r>
          </w:p>
          <w:p>
            <w:pPr>
              <w:spacing w:line="320" w:lineRule="exact"/>
              <w:jc w:val="center"/>
              <w:rPr>
                <w:rFonts w:hint="eastAsia" w:ascii="楷体_GB2312" w:eastAsia="楷体_GB2312"/>
                <w:sz w:val="24"/>
                <w:szCs w:val="24"/>
              </w:rPr>
            </w:pPr>
            <w:r>
              <w:rPr>
                <w:rFonts w:hint="eastAsia" w:ascii="楷体_GB2312" w:eastAsia="楷体_GB2312"/>
                <w:sz w:val="24"/>
                <w:szCs w:val="24"/>
              </w:rPr>
              <w:t>人</w:t>
            </w:r>
          </w:p>
          <w:p>
            <w:pPr>
              <w:spacing w:line="320" w:lineRule="exact"/>
              <w:jc w:val="center"/>
              <w:rPr>
                <w:rFonts w:eastAsia="楷体_GB2312"/>
                <w:sz w:val="24"/>
                <w:szCs w:val="24"/>
              </w:rPr>
            </w:pPr>
            <w:r>
              <w:rPr>
                <w:rFonts w:hint="eastAsia" w:ascii="楷体_GB2312" w:eastAsia="楷体_GB2312"/>
                <w:sz w:val="24"/>
                <w:szCs w:val="24"/>
              </w:rPr>
              <w:t>员</w:t>
            </w:r>
          </w:p>
        </w:tc>
        <w:tc>
          <w:tcPr>
            <w:tcW w:w="1356" w:type="dxa"/>
            <w:gridSpan w:val="2"/>
            <w:noWrap w:val="0"/>
            <w:vAlign w:val="center"/>
          </w:tcPr>
          <w:p>
            <w:pPr>
              <w:spacing w:line="320" w:lineRule="exact"/>
              <w:jc w:val="center"/>
              <w:rPr>
                <w:rFonts w:eastAsia="楷体_GB2312"/>
                <w:sz w:val="24"/>
                <w:szCs w:val="24"/>
              </w:rPr>
            </w:pPr>
            <w:r>
              <w:rPr>
                <w:rFonts w:hint="eastAsia" w:ascii="楷体_GB2312" w:eastAsia="楷体_GB2312"/>
                <w:sz w:val="24"/>
                <w:szCs w:val="24"/>
              </w:rPr>
              <w:t>姓名</w:t>
            </w:r>
          </w:p>
        </w:tc>
        <w:tc>
          <w:tcPr>
            <w:tcW w:w="1440" w:type="dxa"/>
            <w:gridSpan w:val="2"/>
            <w:noWrap w:val="0"/>
            <w:vAlign w:val="center"/>
          </w:tcPr>
          <w:p>
            <w:pPr>
              <w:spacing w:line="320" w:lineRule="exact"/>
              <w:jc w:val="center"/>
              <w:rPr>
                <w:rFonts w:eastAsia="楷体_GB2312"/>
                <w:sz w:val="24"/>
                <w:szCs w:val="24"/>
              </w:rPr>
            </w:pPr>
            <w:r>
              <w:rPr>
                <w:rFonts w:hint="eastAsia" w:ascii="楷体_GB2312" w:eastAsia="楷体_GB2312"/>
                <w:sz w:val="24"/>
                <w:szCs w:val="24"/>
              </w:rPr>
              <w:t>职称</w:t>
            </w:r>
            <w:r>
              <w:rPr>
                <w:rFonts w:hint="eastAsia" w:eastAsia="楷体_GB2312"/>
                <w:sz w:val="24"/>
                <w:szCs w:val="24"/>
              </w:rPr>
              <w:t>/</w:t>
            </w:r>
            <w:r>
              <w:rPr>
                <w:rFonts w:hint="eastAsia" w:ascii="楷体_GB2312" w:eastAsia="楷体_GB2312"/>
                <w:sz w:val="24"/>
                <w:szCs w:val="24"/>
              </w:rPr>
              <w:t>职务</w:t>
            </w:r>
          </w:p>
        </w:tc>
        <w:tc>
          <w:tcPr>
            <w:tcW w:w="3426" w:type="dxa"/>
            <w:gridSpan w:val="5"/>
            <w:noWrap w:val="0"/>
            <w:vAlign w:val="center"/>
          </w:tcPr>
          <w:p>
            <w:pPr>
              <w:spacing w:line="320" w:lineRule="exact"/>
              <w:jc w:val="center"/>
              <w:rPr>
                <w:rFonts w:eastAsia="楷体_GB2312"/>
                <w:sz w:val="24"/>
                <w:szCs w:val="24"/>
              </w:rPr>
            </w:pPr>
            <w:r>
              <w:rPr>
                <w:rFonts w:hint="eastAsia" w:ascii="楷体_GB2312" w:eastAsia="楷体_GB2312"/>
                <w:sz w:val="24"/>
                <w:szCs w:val="24"/>
              </w:rPr>
              <w:t>单  位</w:t>
            </w:r>
          </w:p>
        </w:tc>
        <w:tc>
          <w:tcPr>
            <w:tcW w:w="1698" w:type="dxa"/>
            <w:noWrap w:val="0"/>
            <w:vAlign w:val="center"/>
          </w:tcPr>
          <w:p>
            <w:pPr>
              <w:spacing w:line="320" w:lineRule="exact"/>
              <w:jc w:val="center"/>
              <w:rPr>
                <w:rFonts w:eastAsia="楷体_GB2312"/>
                <w:sz w:val="24"/>
                <w:szCs w:val="24"/>
              </w:rPr>
            </w:pPr>
            <w:r>
              <w:rPr>
                <w:rFonts w:hint="eastAsia" w:ascii="楷体_GB2312" w:eastAsia="楷体_GB2312"/>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default" w:eastAsia="楷体_GB2312"/>
                <w:sz w:val="24"/>
                <w:szCs w:val="24"/>
                <w:lang w:val="en-US" w:eastAsia="zh-CN"/>
              </w:rPr>
            </w:pPr>
            <w:r>
              <w:rPr>
                <w:rFonts w:hint="eastAsia" w:eastAsia="楷体_GB2312"/>
                <w:sz w:val="24"/>
                <w:szCs w:val="24"/>
                <w:lang w:val="en-US" w:eastAsia="zh-CN"/>
              </w:rPr>
              <w:t>莫朝辉</w:t>
            </w:r>
          </w:p>
        </w:tc>
        <w:tc>
          <w:tcPr>
            <w:tcW w:w="1440" w:type="dxa"/>
            <w:gridSpan w:val="2"/>
            <w:noWrap w:val="0"/>
            <w:vAlign w:val="center"/>
          </w:tcPr>
          <w:p>
            <w:pPr>
              <w:spacing w:line="320" w:lineRule="exact"/>
              <w:jc w:val="center"/>
              <w:rPr>
                <w:rFonts w:hint="default" w:eastAsia="楷体_GB2312"/>
                <w:sz w:val="24"/>
                <w:szCs w:val="24"/>
                <w:lang w:val="en-US" w:eastAsia="zh-CN"/>
              </w:rPr>
            </w:pPr>
            <w:r>
              <w:rPr>
                <w:rFonts w:hint="eastAsia" w:eastAsia="楷体_GB2312"/>
                <w:sz w:val="24"/>
                <w:szCs w:val="24"/>
                <w:lang w:val="en-US" w:eastAsia="zh-CN"/>
              </w:rPr>
              <w:t>科长</w:t>
            </w:r>
          </w:p>
        </w:tc>
        <w:tc>
          <w:tcPr>
            <w:tcW w:w="3426" w:type="dxa"/>
            <w:gridSpan w:val="5"/>
            <w:noWrap w:val="0"/>
            <w:vAlign w:val="center"/>
          </w:tcPr>
          <w:p>
            <w:pPr>
              <w:spacing w:line="320" w:lineRule="exact"/>
              <w:jc w:val="center"/>
              <w:rPr>
                <w:rFonts w:hint="default" w:eastAsia="楷体_GB2312"/>
                <w:sz w:val="24"/>
                <w:szCs w:val="24"/>
                <w:lang w:val="en-US" w:eastAsia="zh-CN"/>
              </w:rPr>
            </w:pPr>
            <w:r>
              <w:rPr>
                <w:rFonts w:hint="eastAsia" w:eastAsia="楷体_GB2312"/>
                <w:sz w:val="24"/>
                <w:szCs w:val="24"/>
                <w:lang w:val="en-US" w:eastAsia="zh-CN"/>
              </w:rPr>
              <w:t>州水利局</w:t>
            </w:r>
          </w:p>
        </w:tc>
        <w:tc>
          <w:tcPr>
            <w:tcW w:w="1698" w:type="dxa"/>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default" w:eastAsia="楷体_GB2312"/>
                <w:kern w:val="2"/>
                <w:sz w:val="24"/>
                <w:szCs w:val="24"/>
                <w:lang w:val="en-US" w:eastAsia="zh-CN" w:bidi="ar-SA"/>
              </w:rPr>
            </w:pPr>
            <w:r>
              <w:rPr>
                <w:rFonts w:hint="eastAsia" w:eastAsia="楷体_GB2312"/>
                <w:sz w:val="24"/>
                <w:szCs w:val="24"/>
                <w:lang w:eastAsia="zh-CN"/>
              </w:rPr>
              <w:t>周纯正</w:t>
            </w:r>
          </w:p>
        </w:tc>
        <w:tc>
          <w:tcPr>
            <w:tcW w:w="1440" w:type="dxa"/>
            <w:gridSpan w:val="2"/>
            <w:noWrap w:val="0"/>
            <w:vAlign w:val="center"/>
          </w:tcPr>
          <w:p>
            <w:pPr>
              <w:spacing w:line="320" w:lineRule="exact"/>
              <w:jc w:val="center"/>
              <w:rPr>
                <w:rFonts w:hint="eastAsia" w:eastAsia="楷体_GB2312"/>
                <w:kern w:val="2"/>
                <w:sz w:val="24"/>
                <w:szCs w:val="24"/>
                <w:lang w:val="en-US" w:eastAsia="zh-CN" w:bidi="ar-SA"/>
              </w:rPr>
            </w:pPr>
            <w:r>
              <w:rPr>
                <w:rFonts w:hint="eastAsia" w:eastAsia="楷体_GB2312"/>
                <w:sz w:val="24"/>
                <w:szCs w:val="24"/>
                <w:lang w:eastAsia="zh-CN"/>
              </w:rPr>
              <w:t>科长</w:t>
            </w:r>
          </w:p>
        </w:tc>
        <w:tc>
          <w:tcPr>
            <w:tcW w:w="3426" w:type="dxa"/>
            <w:gridSpan w:val="5"/>
            <w:noWrap w:val="0"/>
            <w:vAlign w:val="center"/>
          </w:tcPr>
          <w:p>
            <w:pPr>
              <w:spacing w:line="320" w:lineRule="exact"/>
              <w:jc w:val="center"/>
              <w:rPr>
                <w:rFonts w:hint="default" w:eastAsia="楷体_GB2312"/>
                <w:kern w:val="2"/>
                <w:sz w:val="24"/>
                <w:szCs w:val="24"/>
                <w:lang w:val="en-US" w:eastAsia="zh-CN" w:bidi="ar-SA"/>
              </w:rPr>
            </w:pPr>
            <w:r>
              <w:rPr>
                <w:rFonts w:hint="eastAsia" w:eastAsia="楷体_GB2312"/>
                <w:sz w:val="24"/>
                <w:szCs w:val="24"/>
                <w:lang w:eastAsia="zh-CN"/>
              </w:rPr>
              <w:t>水旱灾害防御事务中心</w:t>
            </w:r>
          </w:p>
        </w:tc>
        <w:tc>
          <w:tcPr>
            <w:tcW w:w="1698" w:type="dxa"/>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eastAsia" w:eastAsia="楷体_GB2312"/>
                <w:kern w:val="2"/>
                <w:sz w:val="24"/>
                <w:szCs w:val="24"/>
                <w:lang w:val="en-US" w:eastAsia="zh-CN" w:bidi="ar-SA"/>
              </w:rPr>
            </w:pPr>
            <w:r>
              <w:rPr>
                <w:rFonts w:hint="eastAsia" w:eastAsia="楷体_GB2312"/>
                <w:sz w:val="24"/>
                <w:szCs w:val="24"/>
                <w:lang w:val="en-US" w:eastAsia="zh-CN"/>
              </w:rPr>
              <w:t>瞿渊</w:t>
            </w:r>
          </w:p>
        </w:tc>
        <w:tc>
          <w:tcPr>
            <w:tcW w:w="1440" w:type="dxa"/>
            <w:gridSpan w:val="2"/>
            <w:noWrap w:val="0"/>
            <w:vAlign w:val="center"/>
          </w:tcPr>
          <w:p>
            <w:pPr>
              <w:spacing w:line="320" w:lineRule="exact"/>
              <w:jc w:val="center"/>
              <w:rPr>
                <w:rFonts w:hint="default" w:eastAsia="楷体_GB2312"/>
                <w:kern w:val="2"/>
                <w:sz w:val="24"/>
                <w:szCs w:val="24"/>
                <w:lang w:val="en-US" w:eastAsia="zh-CN" w:bidi="ar-SA"/>
              </w:rPr>
            </w:pPr>
            <w:r>
              <w:rPr>
                <w:rFonts w:hint="eastAsia" w:eastAsia="楷体_GB2312"/>
                <w:kern w:val="2"/>
                <w:sz w:val="24"/>
                <w:szCs w:val="24"/>
                <w:lang w:val="en-US" w:eastAsia="zh-CN" w:bidi="ar-SA"/>
              </w:rPr>
              <w:t>出纳</w:t>
            </w:r>
          </w:p>
        </w:tc>
        <w:tc>
          <w:tcPr>
            <w:tcW w:w="3426" w:type="dxa"/>
            <w:gridSpan w:val="5"/>
            <w:noWrap w:val="0"/>
            <w:vAlign w:val="center"/>
          </w:tcPr>
          <w:p>
            <w:pPr>
              <w:spacing w:line="320" w:lineRule="exact"/>
              <w:jc w:val="center"/>
              <w:rPr>
                <w:rFonts w:hint="eastAsia" w:eastAsia="楷体_GB2312"/>
                <w:kern w:val="2"/>
                <w:sz w:val="24"/>
                <w:szCs w:val="24"/>
                <w:lang w:val="en-US" w:eastAsia="zh-CN" w:bidi="ar-SA"/>
              </w:rPr>
            </w:pPr>
            <w:r>
              <w:rPr>
                <w:rFonts w:hint="eastAsia" w:eastAsia="楷体_GB2312"/>
                <w:sz w:val="24"/>
                <w:szCs w:val="24"/>
                <w:lang w:val="en-US" w:eastAsia="zh-CN"/>
              </w:rPr>
              <w:t>水利综合服务中心</w:t>
            </w:r>
          </w:p>
        </w:tc>
        <w:tc>
          <w:tcPr>
            <w:tcW w:w="1698" w:type="dxa"/>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00" w:type="dxa"/>
            <w:vMerge w:val="continue"/>
            <w:noWrap w:val="0"/>
            <w:vAlign w:val="center"/>
          </w:tcPr>
          <w:p>
            <w:pPr>
              <w:widowControl/>
              <w:jc w:val="left"/>
              <w:rPr>
                <w:rFonts w:eastAsia="楷体_GB2312"/>
                <w:sz w:val="24"/>
                <w:szCs w:val="24"/>
              </w:rPr>
            </w:pPr>
          </w:p>
        </w:tc>
        <w:tc>
          <w:tcPr>
            <w:tcW w:w="1356" w:type="dxa"/>
            <w:gridSpan w:val="2"/>
            <w:noWrap w:val="0"/>
            <w:vAlign w:val="center"/>
          </w:tcPr>
          <w:p>
            <w:pPr>
              <w:spacing w:line="320" w:lineRule="exact"/>
              <w:jc w:val="center"/>
              <w:rPr>
                <w:rFonts w:hint="default" w:eastAsia="楷体_GB2312"/>
                <w:kern w:val="2"/>
                <w:sz w:val="24"/>
                <w:szCs w:val="24"/>
                <w:lang w:val="en-US" w:eastAsia="zh-CN" w:bidi="ar-SA"/>
              </w:rPr>
            </w:pPr>
            <w:r>
              <w:rPr>
                <w:rFonts w:hint="eastAsia" w:eastAsia="楷体_GB2312"/>
                <w:kern w:val="2"/>
                <w:sz w:val="24"/>
                <w:szCs w:val="24"/>
                <w:lang w:val="en-US" w:eastAsia="zh-CN" w:bidi="ar-SA"/>
              </w:rPr>
              <w:t>戴婕</w:t>
            </w:r>
          </w:p>
        </w:tc>
        <w:tc>
          <w:tcPr>
            <w:tcW w:w="1440" w:type="dxa"/>
            <w:gridSpan w:val="2"/>
            <w:noWrap w:val="0"/>
            <w:vAlign w:val="center"/>
          </w:tcPr>
          <w:p>
            <w:pPr>
              <w:spacing w:line="320" w:lineRule="exact"/>
              <w:jc w:val="center"/>
              <w:rPr>
                <w:rFonts w:hint="default" w:eastAsia="楷体_GB2312"/>
                <w:kern w:val="2"/>
                <w:sz w:val="24"/>
                <w:szCs w:val="24"/>
                <w:lang w:val="en-US" w:eastAsia="zh-CN" w:bidi="ar-SA"/>
              </w:rPr>
            </w:pPr>
            <w:r>
              <w:rPr>
                <w:rFonts w:hint="eastAsia" w:eastAsia="楷体_GB2312"/>
                <w:kern w:val="2"/>
                <w:sz w:val="24"/>
                <w:szCs w:val="24"/>
                <w:lang w:val="en-US" w:eastAsia="zh-CN" w:bidi="ar-SA"/>
              </w:rPr>
              <w:t>会计</w:t>
            </w:r>
          </w:p>
        </w:tc>
        <w:tc>
          <w:tcPr>
            <w:tcW w:w="3426" w:type="dxa"/>
            <w:gridSpan w:val="5"/>
            <w:noWrap w:val="0"/>
            <w:vAlign w:val="center"/>
          </w:tcPr>
          <w:p>
            <w:pPr>
              <w:spacing w:line="320" w:lineRule="exact"/>
              <w:jc w:val="center"/>
              <w:rPr>
                <w:rFonts w:hint="default" w:eastAsia="楷体_GB2312"/>
                <w:kern w:val="2"/>
                <w:sz w:val="24"/>
                <w:szCs w:val="24"/>
                <w:lang w:val="en-US" w:eastAsia="zh-CN" w:bidi="ar-SA"/>
              </w:rPr>
            </w:pPr>
            <w:r>
              <w:rPr>
                <w:rFonts w:hint="eastAsia" w:eastAsia="楷体_GB2312"/>
                <w:kern w:val="2"/>
                <w:sz w:val="24"/>
                <w:szCs w:val="24"/>
                <w:lang w:val="en-US" w:eastAsia="zh-CN" w:bidi="ar-SA"/>
              </w:rPr>
              <w:t>州水利局</w:t>
            </w:r>
          </w:p>
        </w:tc>
        <w:tc>
          <w:tcPr>
            <w:tcW w:w="1698" w:type="dxa"/>
            <w:noWrap w:val="0"/>
            <w:vAlign w:val="top"/>
          </w:tcPr>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7" w:hRule="atLeast"/>
        </w:trPr>
        <w:tc>
          <w:tcPr>
            <w:tcW w:w="8820" w:type="dxa"/>
            <w:gridSpan w:val="11"/>
            <w:noWrap w:val="0"/>
            <w:vAlign w:val="top"/>
          </w:tcPr>
          <w:p>
            <w:pPr>
              <w:spacing w:line="320" w:lineRule="exact"/>
              <w:rPr>
                <w:rFonts w:ascii="楷体_GB2312" w:eastAsia="楷体_GB2312"/>
                <w:sz w:val="24"/>
                <w:szCs w:val="24"/>
              </w:rPr>
            </w:pPr>
          </w:p>
          <w:p>
            <w:pPr>
              <w:spacing w:line="320" w:lineRule="exact"/>
              <w:rPr>
                <w:rFonts w:hint="eastAsia" w:ascii="楷体_GB2312" w:eastAsia="楷体_GB2312"/>
                <w:sz w:val="24"/>
                <w:szCs w:val="24"/>
              </w:rPr>
            </w:pPr>
            <w:r>
              <w:rPr>
                <w:rFonts w:hint="eastAsia" w:ascii="楷体_GB2312" w:eastAsia="楷体_GB2312"/>
                <w:sz w:val="24"/>
                <w:szCs w:val="24"/>
              </w:rPr>
              <w:t>评价组组长（签字）：</w:t>
            </w:r>
          </w:p>
          <w:p>
            <w:pPr>
              <w:spacing w:line="320" w:lineRule="exact"/>
              <w:ind w:firstLine="6240" w:firstLineChars="2600"/>
              <w:rPr>
                <w:rFonts w:hint="eastAsia" w:ascii="楷体_GB2312" w:eastAsia="楷体_GB2312"/>
                <w:sz w:val="24"/>
                <w:szCs w:val="24"/>
              </w:rPr>
            </w:pPr>
            <w:r>
              <w:rPr>
                <w:rFonts w:hint="eastAsia" w:ascii="楷体_GB2312" w:eastAsia="楷体_GB2312"/>
                <w:sz w:val="24"/>
                <w:szCs w:val="24"/>
                <w:lang w:val="en-US" w:eastAsia="zh-CN"/>
              </w:rPr>
              <w:t xml:space="preserve">2022  </w:t>
            </w:r>
            <w:r>
              <w:rPr>
                <w:rFonts w:hint="eastAsia" w:ascii="楷体_GB2312" w:eastAsia="楷体_GB2312"/>
                <w:sz w:val="24"/>
                <w:szCs w:val="24"/>
              </w:rPr>
              <w:t>年</w:t>
            </w:r>
            <w:r>
              <w:rPr>
                <w:rFonts w:hint="eastAsia" w:ascii="楷体_GB2312" w:eastAsia="楷体_GB2312"/>
                <w:sz w:val="24"/>
                <w:szCs w:val="24"/>
                <w:lang w:val="en-US" w:eastAsia="zh-CN"/>
              </w:rPr>
              <w:t xml:space="preserve"> </w:t>
            </w:r>
            <w:r>
              <w:rPr>
                <w:rFonts w:hint="eastAsia" w:ascii="楷体_GB2312" w:eastAsia="楷体_GB2312"/>
                <w:sz w:val="24"/>
                <w:szCs w:val="24"/>
              </w:rPr>
              <w:t>月</w:t>
            </w:r>
            <w:r>
              <w:rPr>
                <w:rFonts w:hint="eastAsia" w:ascii="楷体_GB2312" w:eastAsia="楷体_GB2312"/>
                <w:sz w:val="24"/>
                <w:szCs w:val="24"/>
                <w:lang w:val="en-US" w:eastAsia="zh-CN"/>
              </w:rPr>
              <w:t xml:space="preserve">  </w:t>
            </w:r>
            <w:r>
              <w:rPr>
                <w:rFonts w:hint="eastAsia" w:ascii="楷体_GB2312" w:eastAsia="楷体_GB2312"/>
                <w:sz w:val="24"/>
                <w:szCs w:val="24"/>
              </w:rPr>
              <w:t>日</w:t>
            </w:r>
          </w:p>
          <w:p>
            <w:pPr>
              <w:spacing w:line="320" w:lineRule="exact"/>
              <w:ind w:firstLine="1200" w:firstLineChars="500"/>
              <w:rPr>
                <w:rFonts w:hint="eastAsia" w:ascii="楷体_GB2312" w:eastAsia="楷体_GB2312"/>
                <w:sz w:val="24"/>
                <w:szCs w:val="24"/>
              </w:rPr>
            </w:pP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r>
              <w:rPr>
                <w:rFonts w:hint="eastAsia" w:ascii="楷体_GB2312" w:eastAsia="楷体_GB2312"/>
                <w:sz w:val="24"/>
                <w:szCs w:val="24"/>
              </w:rPr>
              <w:t>项目实施单位负责人（签字）：</w:t>
            </w:r>
          </w:p>
          <w:p>
            <w:pPr>
              <w:spacing w:line="320" w:lineRule="exact"/>
              <w:rPr>
                <w:rFonts w:hint="eastAsia" w:ascii="楷体_GB2312" w:eastAsia="楷体_GB2312"/>
                <w:sz w:val="24"/>
                <w:szCs w:val="24"/>
              </w:rPr>
            </w:pPr>
            <w:r>
              <w:rPr>
                <w:rFonts w:hint="eastAsia" w:ascii="楷体_GB2312" w:eastAsia="楷体_GB2312"/>
                <w:sz w:val="24"/>
                <w:szCs w:val="24"/>
              </w:rPr>
              <w:t xml:space="preserve">                                                   </w:t>
            </w:r>
            <w:r>
              <w:rPr>
                <w:rFonts w:hint="eastAsia" w:ascii="楷体_GB2312" w:eastAsia="楷体_GB2312"/>
                <w:sz w:val="24"/>
                <w:szCs w:val="24"/>
                <w:lang w:val="en-US" w:eastAsia="zh-CN"/>
              </w:rPr>
              <w:t>2022</w:t>
            </w:r>
            <w:r>
              <w:rPr>
                <w:rFonts w:hint="eastAsia" w:ascii="楷体_GB2312" w:eastAsia="楷体_GB2312"/>
                <w:sz w:val="24"/>
                <w:szCs w:val="24"/>
              </w:rPr>
              <w:t xml:space="preserve"> 年   月   日</w:t>
            </w:r>
          </w:p>
          <w:p>
            <w:pPr>
              <w:spacing w:line="320" w:lineRule="exact"/>
              <w:rPr>
                <w:rFonts w:hint="eastAsia" w:eastAsia="楷体_GB2312"/>
                <w:sz w:val="24"/>
                <w:szCs w:val="24"/>
              </w:rPr>
            </w:pP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p>
          <w:p>
            <w:pPr>
              <w:spacing w:line="320" w:lineRule="exact"/>
              <w:rPr>
                <w:rFonts w:ascii="楷体_GB2312" w:eastAsia="楷体_GB2312"/>
                <w:sz w:val="24"/>
                <w:szCs w:val="24"/>
              </w:rPr>
            </w:pPr>
            <w:r>
              <w:rPr>
                <w:rFonts w:hint="eastAsia" w:ascii="楷体_GB2312" w:eastAsia="楷体_GB2312"/>
                <w:sz w:val="24"/>
                <w:szCs w:val="24"/>
              </w:rPr>
              <w:t>项目实施单位名称（盖章</w:t>
            </w:r>
            <w:r>
              <w:rPr>
                <w:rFonts w:hint="eastAsia" w:ascii="楷体_GB2312" w:eastAsia="楷体_GB2312"/>
                <w:sz w:val="24"/>
                <w:szCs w:val="24"/>
                <w:lang w:eastAsia="zh-CN"/>
              </w:rPr>
              <w:t>）：</w:t>
            </w:r>
            <w:r>
              <w:rPr>
                <w:rFonts w:hint="eastAsia" w:ascii="楷体_GB2312" w:eastAsia="楷体_GB2312"/>
                <w:sz w:val="24"/>
                <w:szCs w:val="24"/>
              </w:rPr>
              <w:t xml:space="preserve">    </w:t>
            </w:r>
          </w:p>
          <w:p>
            <w:pPr>
              <w:spacing w:line="320" w:lineRule="exact"/>
              <w:ind w:firstLine="6240" w:firstLineChars="2600"/>
              <w:rPr>
                <w:rFonts w:hint="eastAsia" w:ascii="楷体_GB2312" w:eastAsia="楷体_GB2312"/>
                <w:sz w:val="24"/>
                <w:szCs w:val="24"/>
              </w:rPr>
            </w:pPr>
            <w:r>
              <w:rPr>
                <w:rFonts w:hint="eastAsia" w:ascii="楷体_GB2312" w:eastAsia="楷体_GB2312"/>
                <w:sz w:val="24"/>
                <w:szCs w:val="24"/>
                <w:lang w:val="en-US" w:eastAsia="zh-CN"/>
              </w:rPr>
              <w:t>2022</w:t>
            </w:r>
            <w:r>
              <w:rPr>
                <w:rFonts w:hint="eastAsia" w:ascii="楷体_GB2312" w:eastAsia="楷体_GB2312"/>
                <w:sz w:val="24"/>
                <w:szCs w:val="24"/>
              </w:rPr>
              <w:t>年   月    日</w:t>
            </w: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r>
              <w:rPr>
                <w:rFonts w:hint="eastAsia" w:ascii="楷体_GB2312" w:eastAsia="楷体_GB2312"/>
                <w:sz w:val="24"/>
                <w:szCs w:val="24"/>
              </w:rPr>
              <w:t xml:space="preserve">主管部门负责人（签字） ：                      </w:t>
            </w:r>
          </w:p>
          <w:p>
            <w:pPr>
              <w:spacing w:line="320" w:lineRule="exact"/>
              <w:ind w:firstLine="6240" w:firstLineChars="2600"/>
              <w:rPr>
                <w:rFonts w:hint="eastAsia" w:ascii="楷体_GB2312" w:eastAsia="楷体_GB2312"/>
                <w:sz w:val="24"/>
                <w:szCs w:val="24"/>
              </w:rPr>
            </w:pPr>
            <w:r>
              <w:rPr>
                <w:rFonts w:hint="eastAsia" w:ascii="楷体_GB2312" w:eastAsia="楷体_GB2312"/>
                <w:sz w:val="24"/>
                <w:szCs w:val="24"/>
                <w:lang w:val="en-US" w:eastAsia="zh-CN"/>
              </w:rPr>
              <w:t>2022</w:t>
            </w:r>
            <w:r>
              <w:rPr>
                <w:rFonts w:hint="eastAsia" w:ascii="楷体_GB2312" w:eastAsia="楷体_GB2312"/>
                <w:sz w:val="24"/>
                <w:szCs w:val="24"/>
              </w:rPr>
              <w:t>年</w:t>
            </w:r>
            <w:r>
              <w:rPr>
                <w:rFonts w:hint="eastAsia" w:ascii="楷体_GB2312" w:eastAsia="楷体_GB2312"/>
                <w:sz w:val="24"/>
                <w:szCs w:val="24"/>
                <w:lang w:val="en-US" w:eastAsia="zh-CN"/>
              </w:rPr>
              <w:t xml:space="preserve">  </w:t>
            </w:r>
            <w:r>
              <w:rPr>
                <w:rFonts w:hint="eastAsia" w:ascii="楷体_GB2312" w:eastAsia="楷体_GB2312"/>
                <w:sz w:val="24"/>
                <w:szCs w:val="24"/>
              </w:rPr>
              <w:t>月</w:t>
            </w:r>
            <w:r>
              <w:rPr>
                <w:rFonts w:hint="eastAsia" w:ascii="楷体_GB2312" w:eastAsia="楷体_GB2312"/>
                <w:sz w:val="24"/>
                <w:szCs w:val="24"/>
                <w:lang w:val="en-US" w:eastAsia="zh-CN"/>
              </w:rPr>
              <w:t xml:space="preserve"> </w:t>
            </w:r>
            <w:r>
              <w:rPr>
                <w:rFonts w:hint="eastAsia" w:ascii="楷体_GB2312" w:eastAsia="楷体_GB2312"/>
                <w:sz w:val="24"/>
                <w:szCs w:val="24"/>
              </w:rPr>
              <w:t>日</w:t>
            </w: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p>
          <w:p>
            <w:pPr>
              <w:spacing w:line="320" w:lineRule="exact"/>
              <w:rPr>
                <w:rFonts w:hint="eastAsia" w:ascii="楷体_GB2312" w:eastAsia="楷体_GB2312"/>
                <w:sz w:val="24"/>
                <w:szCs w:val="24"/>
              </w:rPr>
            </w:pPr>
            <w:r>
              <w:rPr>
                <w:rFonts w:hint="eastAsia" w:ascii="楷体_GB2312" w:eastAsia="楷体_GB2312"/>
                <w:sz w:val="24"/>
                <w:szCs w:val="24"/>
              </w:rPr>
              <w:t xml:space="preserve">主管部门（盖章） ：                           </w:t>
            </w:r>
          </w:p>
          <w:p>
            <w:pPr>
              <w:spacing w:line="320" w:lineRule="exact"/>
              <w:ind w:firstLine="6240" w:firstLineChars="2600"/>
              <w:rPr>
                <w:rFonts w:hint="eastAsia" w:ascii="楷体_GB2312" w:eastAsia="楷体_GB2312"/>
                <w:sz w:val="24"/>
                <w:szCs w:val="24"/>
              </w:rPr>
            </w:pPr>
            <w:r>
              <w:rPr>
                <w:rFonts w:hint="eastAsia" w:ascii="楷体_GB2312" w:eastAsia="楷体_GB2312"/>
                <w:sz w:val="24"/>
                <w:szCs w:val="24"/>
                <w:lang w:val="en-US" w:eastAsia="zh-CN"/>
              </w:rPr>
              <w:t>2022</w:t>
            </w:r>
            <w:r>
              <w:rPr>
                <w:rFonts w:hint="eastAsia" w:ascii="楷体_GB2312" w:eastAsia="楷体_GB2312"/>
                <w:sz w:val="24"/>
                <w:szCs w:val="24"/>
              </w:rPr>
              <w:t>年</w:t>
            </w:r>
            <w:r>
              <w:rPr>
                <w:rFonts w:hint="eastAsia" w:ascii="楷体_GB2312" w:eastAsia="楷体_GB2312"/>
                <w:sz w:val="24"/>
                <w:szCs w:val="24"/>
                <w:lang w:val="en-US" w:eastAsia="zh-CN"/>
              </w:rPr>
              <w:t xml:space="preserve">  </w:t>
            </w:r>
            <w:r>
              <w:rPr>
                <w:rFonts w:hint="eastAsia" w:ascii="楷体_GB2312" w:eastAsia="楷体_GB2312"/>
                <w:sz w:val="24"/>
                <w:szCs w:val="24"/>
              </w:rPr>
              <w:t>月</w:t>
            </w:r>
            <w:r>
              <w:rPr>
                <w:rFonts w:hint="eastAsia" w:ascii="楷体_GB2312" w:eastAsia="楷体_GB2312"/>
                <w:sz w:val="24"/>
                <w:szCs w:val="24"/>
                <w:lang w:val="en-US" w:eastAsia="zh-CN"/>
              </w:rPr>
              <w:t xml:space="preserve">  </w:t>
            </w:r>
            <w:r>
              <w:rPr>
                <w:rFonts w:hint="eastAsia" w:ascii="楷体_GB2312" w:eastAsia="楷体_GB2312"/>
                <w:sz w:val="24"/>
                <w:szCs w:val="24"/>
              </w:rPr>
              <w:t>日</w:t>
            </w:r>
          </w:p>
          <w:p>
            <w:pPr>
              <w:spacing w:line="32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8820" w:type="dxa"/>
            <w:gridSpan w:val="11"/>
            <w:noWrap w:val="0"/>
            <w:vAlign w:val="top"/>
          </w:tcPr>
          <w:p>
            <w:pPr>
              <w:spacing w:line="320" w:lineRule="exact"/>
              <w:rPr>
                <w:rFonts w:ascii="仿宋_GB2312" w:eastAsia="仿宋_GB2312"/>
                <w:sz w:val="24"/>
                <w:szCs w:val="24"/>
              </w:rPr>
            </w:pPr>
            <w:r>
              <w:rPr>
                <w:rFonts w:hint="eastAsia" w:ascii="仿宋_GB2312" w:eastAsia="仿宋_GB2312"/>
                <w:sz w:val="24"/>
                <w:szCs w:val="24"/>
              </w:rPr>
              <w:t>财政部门归口业务科室意见：</w:t>
            </w:r>
          </w:p>
          <w:p>
            <w:pPr>
              <w:spacing w:line="320" w:lineRule="exact"/>
              <w:rPr>
                <w:rFonts w:hint="eastAsia" w:eastAsia="仿宋_GB2312"/>
                <w:sz w:val="24"/>
                <w:szCs w:val="24"/>
              </w:rPr>
            </w:pPr>
            <w:r>
              <w:rPr>
                <w:rFonts w:hint="eastAsia" w:eastAsia="仿宋_GB2312"/>
                <w:sz w:val="24"/>
                <w:szCs w:val="24"/>
              </w:rPr>
              <w:t xml:space="preserve">  </w:t>
            </w:r>
          </w:p>
          <w:p>
            <w:pPr>
              <w:spacing w:line="320" w:lineRule="exact"/>
              <w:rPr>
                <w:rFonts w:hint="eastAsia" w:eastAsia="仿宋_GB2312"/>
                <w:sz w:val="24"/>
                <w:szCs w:val="24"/>
              </w:rPr>
            </w:pPr>
          </w:p>
          <w:p>
            <w:pPr>
              <w:spacing w:line="320" w:lineRule="exact"/>
              <w:rPr>
                <w:rFonts w:hint="eastAsia" w:eastAsia="仿宋_GB2312"/>
                <w:sz w:val="24"/>
                <w:szCs w:val="24"/>
              </w:rPr>
            </w:pPr>
            <w:r>
              <w:rPr>
                <w:rFonts w:hint="eastAsia" w:eastAsia="仿宋_GB2312"/>
                <w:sz w:val="24"/>
                <w:szCs w:val="24"/>
              </w:rPr>
              <w:t>财政部门归口业务科室负责人（签字）：         财政部门归口业务科室（盖章）：</w:t>
            </w:r>
          </w:p>
          <w:p>
            <w:pPr>
              <w:spacing w:line="320" w:lineRule="exact"/>
              <w:jc w:val="left"/>
              <w:textAlignment w:val="center"/>
              <w:rPr>
                <w:rFonts w:hint="eastAsia" w:eastAsia="仿宋_GB2312"/>
                <w:sz w:val="24"/>
                <w:szCs w:val="24"/>
              </w:rPr>
            </w:pPr>
            <w:r>
              <w:rPr>
                <w:rFonts w:hint="eastAsia" w:eastAsia="仿宋_GB2312"/>
                <w:sz w:val="24"/>
                <w:szCs w:val="24"/>
              </w:rPr>
              <w:t xml:space="preserve">                                                                 </w:t>
            </w:r>
          </w:p>
          <w:p>
            <w:pPr>
              <w:spacing w:line="320" w:lineRule="exact"/>
              <w:ind w:firstLine="6480" w:firstLineChars="2700"/>
              <w:rPr>
                <w:rFonts w:eastAsia="楷体_GB2312"/>
                <w:sz w:val="24"/>
                <w:szCs w:val="24"/>
              </w:rPr>
            </w:pPr>
            <w:r>
              <w:rPr>
                <w:rFonts w:hint="eastAsia" w:eastAsia="仿宋_GB2312"/>
                <w:sz w:val="24"/>
                <w:szCs w:val="24"/>
              </w:rPr>
              <w:t>年    月   日</w:t>
            </w:r>
            <w:r>
              <w:rPr>
                <w:rFonts w:hint="eastAsia" w:ascii="楷体_GB2312" w:eastAsia="楷体_GB2312"/>
                <w:sz w:val="24"/>
                <w:szCs w:val="24"/>
              </w:rPr>
              <w:t xml:space="preserve">               </w:t>
            </w:r>
          </w:p>
        </w:tc>
      </w:tr>
    </w:tbl>
    <w:p>
      <w:pPr>
        <w:pStyle w:val="2"/>
        <w:rPr>
          <w:rFonts w:hint="eastAsia" w:eastAsia="宋体"/>
          <w:lang w:eastAsia="zh-CN"/>
        </w:rPr>
      </w:pPr>
    </w:p>
    <w:p>
      <w:pPr>
        <w:pStyle w:val="2"/>
        <w:rPr>
          <w:rFonts w:hint="eastAsia"/>
          <w:lang w:eastAsia="zh-CN"/>
        </w:rPr>
      </w:pPr>
    </w:p>
    <w:p>
      <w:pPr>
        <w:spacing w:line="240" w:lineRule="exact"/>
        <w:jc w:val="both"/>
        <w:rPr>
          <w:rFonts w:hint="eastAsia" w:ascii="方正小标宋简体" w:eastAsia="方正小标宋简体"/>
          <w:sz w:val="44"/>
          <w:szCs w:val="44"/>
        </w:rPr>
      </w:pPr>
      <w:r>
        <w:rPr>
          <w:rFonts w:hint="eastAsia" w:ascii="楷体_GB2312" w:eastAsia="楷体_GB2312"/>
          <w:sz w:val="32"/>
          <w:szCs w:val="32"/>
        </w:rPr>
        <w:t xml:space="preserve"> </w:t>
      </w:r>
    </w:p>
    <w:p>
      <w:pPr>
        <w:spacing w:line="7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湘西州水利局</w:t>
      </w:r>
    </w:p>
    <w:p>
      <w:pPr>
        <w:spacing w:line="700" w:lineRule="exact"/>
        <w:jc w:val="center"/>
        <w:rPr>
          <w:rFonts w:hint="eastAsia" w:ascii="方正小标宋简体" w:hAnsi="Times New Roman" w:eastAsia="方正小标宋简体" w:cs="Times New Roman"/>
          <w:sz w:val="48"/>
          <w:szCs w:val="48"/>
          <w:lang w:val="en-US" w:eastAsia="zh-CN"/>
        </w:rPr>
      </w:pPr>
      <w:r>
        <w:rPr>
          <w:rFonts w:hint="eastAsia" w:ascii="方正小标宋简体" w:eastAsia="方正小标宋简体"/>
          <w:sz w:val="44"/>
          <w:szCs w:val="44"/>
        </w:rPr>
        <w:t>2021年度</w:t>
      </w:r>
      <w:r>
        <w:rPr>
          <w:rFonts w:hint="eastAsia" w:ascii="方正小标宋简体" w:hAnsi="Times New Roman" w:eastAsia="方正小标宋简体" w:cs="Times New Roman"/>
          <w:sz w:val="48"/>
          <w:szCs w:val="48"/>
          <w:lang w:val="en-US" w:eastAsia="zh-CN"/>
        </w:rPr>
        <w:t>州本级水毁水利设修复</w:t>
      </w:r>
    </w:p>
    <w:p>
      <w:pPr>
        <w:spacing w:line="700" w:lineRule="exact"/>
        <w:jc w:val="center"/>
        <w:rPr>
          <w:rFonts w:hint="eastAsia" w:ascii="方正小标宋简体" w:eastAsia="方正小标宋简体"/>
          <w:sz w:val="44"/>
          <w:szCs w:val="44"/>
        </w:rPr>
      </w:pPr>
      <w:r>
        <w:rPr>
          <w:rFonts w:hint="eastAsia" w:ascii="方正小标宋简体" w:hAnsi="Times New Roman" w:eastAsia="方正小标宋简体" w:cs="Times New Roman"/>
          <w:sz w:val="48"/>
          <w:szCs w:val="48"/>
          <w:lang w:val="en-US" w:eastAsia="zh-CN"/>
        </w:rPr>
        <w:t>专项</w:t>
      </w:r>
      <w:r>
        <w:rPr>
          <w:rFonts w:hint="eastAsia" w:ascii="方正小标宋简体" w:eastAsia="方正小标宋简体"/>
          <w:sz w:val="48"/>
          <w:szCs w:val="48"/>
          <w:lang w:eastAsia="zh-CN"/>
        </w:rPr>
        <w:t>资金</w:t>
      </w:r>
      <w:r>
        <w:rPr>
          <w:rFonts w:hint="eastAsia" w:ascii="方正小标宋简体" w:eastAsia="方正小标宋简体"/>
          <w:sz w:val="48"/>
          <w:szCs w:val="48"/>
        </w:rPr>
        <w:t>支出</w:t>
      </w:r>
      <w:r>
        <w:rPr>
          <w:rFonts w:hint="eastAsia" w:ascii="方正小标宋简体" w:eastAsia="方正小标宋简体"/>
          <w:sz w:val="44"/>
          <w:szCs w:val="44"/>
        </w:rPr>
        <w:t>绩效评价报告</w:t>
      </w:r>
    </w:p>
    <w:p>
      <w:pPr>
        <w:adjustRightInd w:val="0"/>
        <w:spacing w:line="600" w:lineRule="exact"/>
        <w:ind w:right="641"/>
        <w:jc w:val="center"/>
        <w:rPr>
          <w:rFonts w:eastAsia="仿宋_GB2312"/>
          <w:sz w:val="32"/>
          <w:szCs w:val="32"/>
        </w:rPr>
      </w:pPr>
    </w:p>
    <w:p>
      <w:pPr>
        <w:adjustRightInd w:val="0"/>
        <w:snapToGrid w:val="0"/>
        <w:spacing w:line="600" w:lineRule="exact"/>
        <w:ind w:firstLine="640" w:firstLineChars="200"/>
        <w:rPr>
          <w:rFonts w:eastAsia="黑体"/>
          <w:sz w:val="32"/>
          <w:szCs w:val="32"/>
        </w:rPr>
      </w:pPr>
      <w:r>
        <w:rPr>
          <w:rFonts w:ascii="黑体" w:hAnsi="黑体" w:eastAsia="黑体"/>
          <w:sz w:val="32"/>
          <w:szCs w:val="32"/>
        </w:rPr>
        <w:t>一、</w:t>
      </w:r>
      <w:r>
        <w:rPr>
          <w:rFonts w:hint="eastAsia" w:ascii="黑体" w:hAnsi="黑体" w:eastAsia="黑体"/>
          <w:sz w:val="32"/>
          <w:szCs w:val="32"/>
        </w:rPr>
        <w:t>项目</w:t>
      </w:r>
      <w:r>
        <w:rPr>
          <w:rFonts w:ascii="黑体" w:hAnsi="黑体" w:eastAsia="黑体"/>
          <w:sz w:val="32"/>
          <w:szCs w:val="32"/>
        </w:rPr>
        <w:t>概况</w:t>
      </w:r>
    </w:p>
    <w:p>
      <w:pPr>
        <w:adjustRightInd w:val="0"/>
        <w:snapToGrid w:val="0"/>
        <w:spacing w:line="600" w:lineRule="exact"/>
        <w:ind w:firstLine="640" w:firstLineChars="200"/>
      </w:pPr>
      <w:r>
        <w:rPr>
          <w:rFonts w:ascii="仿宋_GB2312" w:eastAsia="仿宋_GB2312"/>
          <w:sz w:val="32"/>
          <w:szCs w:val="32"/>
        </w:rPr>
        <w:t>（一）</w:t>
      </w:r>
      <w:r>
        <w:rPr>
          <w:rFonts w:ascii="仿宋_GB2312" w:eastAsia="仿宋_GB2312"/>
          <w:b/>
          <w:bCs/>
          <w:sz w:val="32"/>
          <w:szCs w:val="32"/>
        </w:rPr>
        <w:t>项目实施单位基本情况。</w:t>
      </w:r>
    </w:p>
    <w:p>
      <w:pPr>
        <w:spacing w:line="660" w:lineRule="exact"/>
        <w:ind w:firstLine="560" w:firstLineChars="200"/>
        <w:jc w:val="left"/>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eastAsia="zh-CN"/>
        </w:rPr>
        <w:t>州水利局为正处级全额拨款（行政）单位,事业单位法人证书统一社会信用代码</w:t>
      </w:r>
      <w:r>
        <w:rPr>
          <w:rFonts w:hint="eastAsia" w:ascii="仿宋" w:hAnsi="仿宋" w:eastAsia="仿宋" w:cs="仿宋"/>
          <w:color w:val="000000"/>
          <w:kern w:val="0"/>
          <w:sz w:val="28"/>
          <w:szCs w:val="28"/>
          <w:highlight w:val="none"/>
          <w:lang w:val="en-US" w:eastAsia="zh-CN"/>
        </w:rPr>
        <w:t>11433100006686250U，</w:t>
      </w:r>
      <w:r>
        <w:rPr>
          <w:rFonts w:hint="eastAsia" w:ascii="仿宋" w:hAnsi="仿宋" w:eastAsia="仿宋" w:cs="仿宋"/>
          <w:color w:val="000000"/>
          <w:kern w:val="0"/>
          <w:sz w:val="28"/>
          <w:szCs w:val="28"/>
          <w:highlight w:val="none"/>
          <w:lang w:eastAsia="zh-CN"/>
        </w:rPr>
        <w:t>办公地址：湖南省吉首市</w:t>
      </w:r>
      <w:r>
        <w:rPr>
          <w:rFonts w:hint="eastAsia" w:ascii="仿宋" w:hAnsi="仿宋" w:eastAsia="仿宋" w:cs="仿宋"/>
          <w:color w:val="000000"/>
          <w:kern w:val="0"/>
          <w:sz w:val="28"/>
          <w:szCs w:val="28"/>
          <w:highlight w:val="none"/>
          <w:lang w:val="en-US" w:eastAsia="zh-CN"/>
        </w:rPr>
        <w:t>乾州新区世纪大道水利大厦</w:t>
      </w:r>
      <w:r>
        <w:rPr>
          <w:rFonts w:hint="eastAsia" w:ascii="仿宋" w:hAnsi="仿宋" w:eastAsia="仿宋" w:cs="仿宋"/>
          <w:color w:val="000000"/>
          <w:kern w:val="0"/>
          <w:sz w:val="28"/>
          <w:szCs w:val="28"/>
          <w:highlight w:val="none"/>
          <w:lang w:eastAsia="zh-CN"/>
        </w:rPr>
        <w:t>。局机关内设办公室（人事科、行政审批服务科）、规划财务科（科技科）、水资源科（州节约用水办公室）、建设监管科（水旱灾害防御科）、河道管理科（河长制工作科）、水保水利水电科、水库移民科、离退体人员管理服务科。单位下设</w:t>
      </w:r>
      <w:r>
        <w:rPr>
          <w:rFonts w:hint="eastAsia" w:ascii="仿宋" w:hAnsi="仿宋" w:eastAsia="仿宋" w:cs="仿宋"/>
          <w:color w:val="000000"/>
          <w:kern w:val="0"/>
          <w:sz w:val="28"/>
          <w:szCs w:val="28"/>
          <w:highlight w:val="none"/>
          <w:lang w:val="en-US" w:eastAsia="zh-CN"/>
        </w:rPr>
        <w:t>8</w:t>
      </w:r>
      <w:r>
        <w:rPr>
          <w:rFonts w:hint="eastAsia" w:ascii="仿宋" w:hAnsi="仿宋" w:eastAsia="仿宋" w:cs="仿宋"/>
          <w:color w:val="000000"/>
          <w:kern w:val="0"/>
          <w:sz w:val="28"/>
          <w:szCs w:val="28"/>
          <w:highlight w:val="none"/>
          <w:lang w:eastAsia="zh-CN"/>
        </w:rPr>
        <w:t>个二级机构,其中独立核算二级单位</w:t>
      </w:r>
      <w:r>
        <w:rPr>
          <w:rFonts w:hint="eastAsia" w:ascii="仿宋" w:hAnsi="仿宋" w:eastAsia="仿宋" w:cs="仿宋"/>
          <w:color w:val="000000"/>
          <w:kern w:val="0"/>
          <w:sz w:val="28"/>
          <w:szCs w:val="28"/>
          <w:highlight w:val="none"/>
          <w:lang w:val="en-US" w:eastAsia="zh-CN"/>
        </w:rPr>
        <w:t>1</w:t>
      </w:r>
      <w:r>
        <w:rPr>
          <w:rFonts w:hint="eastAsia" w:ascii="仿宋" w:hAnsi="仿宋" w:eastAsia="仿宋" w:cs="仿宋"/>
          <w:color w:val="000000"/>
          <w:kern w:val="0"/>
          <w:sz w:val="28"/>
          <w:szCs w:val="28"/>
          <w:highlight w:val="none"/>
          <w:lang w:eastAsia="zh-CN"/>
        </w:rPr>
        <w:t>个:州水利水电勘测设计院(差额拨款事业单位);资产和财务由局统一核算管理二级机构</w:t>
      </w:r>
      <w:r>
        <w:rPr>
          <w:rFonts w:hint="eastAsia" w:ascii="仿宋" w:hAnsi="仿宋" w:eastAsia="仿宋" w:cs="仿宋"/>
          <w:color w:val="000000"/>
          <w:kern w:val="0"/>
          <w:sz w:val="28"/>
          <w:szCs w:val="28"/>
          <w:highlight w:val="none"/>
          <w:lang w:val="en-US" w:eastAsia="zh-CN"/>
        </w:rPr>
        <w:t>7</w:t>
      </w:r>
      <w:r>
        <w:rPr>
          <w:rFonts w:hint="eastAsia" w:ascii="仿宋" w:hAnsi="仿宋" w:eastAsia="仿宋" w:cs="仿宋"/>
          <w:color w:val="000000"/>
          <w:kern w:val="0"/>
          <w:sz w:val="28"/>
          <w:szCs w:val="28"/>
          <w:highlight w:val="none"/>
          <w:lang w:eastAsia="zh-CN"/>
        </w:rPr>
        <w:t>个,其中参公事业单位2个:湘西土家族苗族自治州防汛抗旱指挥部办公室和湘西土家族苗族自治州水土保持生态环境监测分站;全额拔款事业单位</w:t>
      </w:r>
      <w:r>
        <w:rPr>
          <w:rFonts w:hint="eastAsia" w:ascii="仿宋" w:hAnsi="仿宋" w:eastAsia="仿宋" w:cs="仿宋"/>
          <w:color w:val="000000"/>
          <w:kern w:val="0"/>
          <w:sz w:val="28"/>
          <w:szCs w:val="28"/>
          <w:highlight w:val="none"/>
          <w:lang w:val="en-US" w:eastAsia="zh-CN"/>
        </w:rPr>
        <w:t>5</w:t>
      </w:r>
      <w:r>
        <w:rPr>
          <w:rFonts w:hint="eastAsia" w:ascii="仿宋" w:hAnsi="仿宋" w:eastAsia="仿宋" w:cs="仿宋"/>
          <w:color w:val="000000"/>
          <w:kern w:val="0"/>
          <w:sz w:val="28"/>
          <w:szCs w:val="28"/>
          <w:highlight w:val="none"/>
          <w:lang w:eastAsia="zh-CN"/>
        </w:rPr>
        <w:t>个:州水利综合服务中心</w:t>
      </w:r>
      <w:r>
        <w:rPr>
          <w:rFonts w:hint="eastAsia" w:ascii="仿宋" w:hAnsi="仿宋" w:eastAsia="仿宋" w:cs="仿宋"/>
          <w:color w:val="000000"/>
          <w:kern w:val="0"/>
          <w:sz w:val="28"/>
          <w:szCs w:val="28"/>
          <w:highlight w:val="none"/>
          <w:lang w:val="en-US" w:eastAsia="zh-CN"/>
        </w:rPr>
        <w:t>、州水旱灾害防御事务中心、州雷公洞防洪水库管理处、州水利综合监察支队、湘西土家族苗族自治州酉水灌区管理局(州武水灌区管理局)。截止到2021年12月31日止，州水利局编制人数157人（水利局98人，设计院36人，移民局 23人），实有人数</w:t>
      </w:r>
      <w:r>
        <w:rPr>
          <w:rFonts w:hint="eastAsia" w:ascii="仿宋" w:hAnsi="仿宋" w:eastAsia="仿宋" w:cs="仿宋"/>
          <w:sz w:val="28"/>
          <w:szCs w:val="28"/>
          <w:highlight w:val="none"/>
          <w:lang w:val="en-US" w:eastAsia="zh-CN"/>
        </w:rPr>
        <w:t>123人</w:t>
      </w:r>
      <w:r>
        <w:rPr>
          <w:rFonts w:hint="eastAsia" w:ascii="仿宋" w:hAnsi="仿宋" w:eastAsia="仿宋" w:cs="仿宋"/>
          <w:color w:val="000000"/>
          <w:kern w:val="0"/>
          <w:sz w:val="28"/>
          <w:szCs w:val="28"/>
          <w:highlight w:val="none"/>
          <w:lang w:val="en-US" w:eastAsia="zh-CN"/>
        </w:rPr>
        <w:t>（水利局75人，设计院29人，移民局19人）</w:t>
      </w:r>
      <w:r>
        <w:rPr>
          <w:rFonts w:hint="eastAsia" w:ascii="仿宋" w:hAnsi="仿宋" w:eastAsia="仿宋" w:cs="仿宋"/>
          <w:sz w:val="28"/>
          <w:szCs w:val="28"/>
          <w:highlight w:val="none"/>
          <w:lang w:val="en-US" w:eastAsia="zh-CN"/>
        </w:rPr>
        <w:t>。</w:t>
      </w:r>
    </w:p>
    <w:p>
      <w:pPr>
        <w:spacing w:line="660" w:lineRule="exact"/>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eastAsia="zh-CN"/>
        </w:rPr>
        <w:t>州水利局的主要职责：</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w:t>
      </w:r>
      <w:r>
        <w:rPr>
          <w:rFonts w:hint="eastAsia" w:ascii="仿宋" w:hAnsi="仿宋" w:eastAsia="仿宋" w:cs="仿宋"/>
          <w:color w:val="000000"/>
          <w:kern w:val="0"/>
          <w:sz w:val="28"/>
          <w:szCs w:val="28"/>
          <w:highlight w:val="none"/>
          <w:lang w:eastAsia="zh-CN"/>
        </w:rPr>
        <w:t>负责保障全州水资源的合理开发利用。拟订水利政策和规划,起草有关地方性法规、规章草案，组织编制全州水资源规划、州确定的重要河流流域综合规划、防洪规划等重大水利规划。</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2、</w:t>
      </w:r>
      <w:r>
        <w:rPr>
          <w:rFonts w:hint="eastAsia" w:ascii="仿宋" w:hAnsi="仿宋" w:eastAsia="仿宋" w:cs="仿宋"/>
          <w:color w:val="000000"/>
          <w:kern w:val="0"/>
          <w:sz w:val="28"/>
          <w:szCs w:val="28"/>
          <w:highlight w:val="none"/>
          <w:lang w:eastAsia="zh-CN"/>
        </w:rPr>
        <w:t>负责生活、生产经营和生态环境用水的统筹和保障。组织实施最严格水资源管理制度，实施水资源的统一监督管理,拟订全州和跨区域水中长期供求规划、水量分配方案并监督实施,负责重要流域、区域以及重大调水工程的水资源调度,组织实施取水许可、水资源论证和防洪论证制度,指导开展水资源有倘使用工作，指导全州水利行业供水和乡镇供水工作。</w:t>
      </w:r>
    </w:p>
    <w:p>
      <w:pPr>
        <w:spacing w:line="660" w:lineRule="exact"/>
        <w:ind w:firstLine="560" w:firstLineChars="200"/>
        <w:jc w:val="left"/>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3、</w:t>
      </w:r>
      <w:r>
        <w:rPr>
          <w:rFonts w:hint="eastAsia" w:ascii="仿宋" w:hAnsi="仿宋" w:eastAsia="仿宋" w:cs="仿宋"/>
          <w:color w:val="000000"/>
          <w:kern w:val="0"/>
          <w:sz w:val="28"/>
          <w:szCs w:val="28"/>
          <w:highlight w:val="none"/>
          <w:lang w:eastAsia="zh-CN"/>
        </w:rPr>
        <w:t>按规定制定水利工程建设和运行管理有关制度并组织实施，负责提出水利固定资产投资规模、方向、具体安排建设建议并组织指导实施，按州水利局规定权限审批、核准规划内和年度计划规模内固定资产投资项目，提出水利资金安排建议并负责项目实施的监督管理。</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4、</w:t>
      </w:r>
      <w:r>
        <w:rPr>
          <w:rFonts w:hint="eastAsia" w:ascii="仿宋" w:hAnsi="仿宋" w:eastAsia="仿宋" w:cs="仿宋"/>
          <w:color w:val="000000"/>
          <w:kern w:val="0"/>
          <w:sz w:val="28"/>
          <w:szCs w:val="28"/>
          <w:highlight w:val="none"/>
          <w:lang w:eastAsia="zh-CN"/>
        </w:rPr>
        <w:t>指导水资源保护工作。组织编制实施水资源保护规划,指导饮用水水源保护有关工作,指导地下水开发利用、地下水资源管理保护工作。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5、</w:t>
      </w:r>
      <w:r>
        <w:rPr>
          <w:rFonts w:hint="eastAsia" w:ascii="仿宋" w:hAnsi="仿宋" w:eastAsia="仿宋" w:cs="仿宋"/>
          <w:color w:val="000000"/>
          <w:kern w:val="0"/>
          <w:sz w:val="28"/>
          <w:szCs w:val="28"/>
          <w:highlight w:val="none"/>
          <w:lang w:eastAsia="zh-CN"/>
        </w:rPr>
        <w:t>负责节约用水工作，拟订节约用水政策，组织编制节约用水规划并监督实施，组织制定有关标准,组织实施用水总量控制等管理制度，指导和推动节水型社会建设工作。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6、</w:t>
      </w:r>
      <w:r>
        <w:rPr>
          <w:rFonts w:hint="eastAsia" w:ascii="仿宋" w:hAnsi="仿宋" w:eastAsia="仿宋" w:cs="仿宋"/>
          <w:color w:val="000000"/>
          <w:kern w:val="0"/>
          <w:sz w:val="28"/>
          <w:szCs w:val="28"/>
          <w:highlight w:val="none"/>
          <w:lang w:eastAsia="zh-CN"/>
        </w:rPr>
        <w:t>指导水文工作。指导全州水文水资源监测,对河库和地下水实施监测，发布水文水资源信息、情报预报和州级水资源公报。按规定组织开展水资源、水能资源调查评价和水资源承载能力监测预警工作。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7、</w:t>
      </w:r>
      <w:r>
        <w:rPr>
          <w:rFonts w:hint="eastAsia" w:ascii="仿宋" w:hAnsi="仿宋" w:eastAsia="仿宋" w:cs="仿宋"/>
          <w:color w:val="000000"/>
          <w:kern w:val="0"/>
          <w:sz w:val="28"/>
          <w:szCs w:val="28"/>
          <w:highlight w:val="none"/>
          <w:lang w:eastAsia="zh-CN"/>
        </w:rPr>
        <w:t>指导水利设施,水域及其岸线的管理、保护和综合利用。指导河流以及河口的治理、开发和保护。指导河流水生态保护与修复、河流生态流量水量管理以及河库水系连通工作。承担河长制组织实施具体工作。</w:t>
      </w:r>
    </w:p>
    <w:p>
      <w:pPr>
        <w:spacing w:line="660" w:lineRule="exact"/>
        <w:ind w:firstLine="560" w:firstLineChars="200"/>
        <w:jc w:val="left"/>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8、</w:t>
      </w:r>
      <w:r>
        <w:rPr>
          <w:rFonts w:hint="eastAsia" w:ascii="仿宋" w:hAnsi="仿宋" w:eastAsia="仿宋" w:cs="仿宋"/>
          <w:color w:val="000000"/>
          <w:kern w:val="0"/>
          <w:sz w:val="28"/>
          <w:szCs w:val="28"/>
          <w:highlight w:val="none"/>
          <w:lang w:eastAsia="zh-CN"/>
        </w:rPr>
        <w:t>指导</w:t>
      </w:r>
      <w:r>
        <w:rPr>
          <w:rFonts w:hint="eastAsia" w:ascii="仿宋" w:hAnsi="仿宋" w:eastAsia="仿宋" w:cs="仿宋"/>
          <w:color w:val="000000"/>
          <w:kern w:val="0"/>
          <w:sz w:val="28"/>
          <w:szCs w:val="28"/>
          <w:highlight w:val="none"/>
          <w:lang w:val="en-US" w:eastAsia="zh-CN"/>
        </w:rPr>
        <w:t>监督水利工程建设与运行管理。组织指导水利基础设施网络建设和运行管理。指导水利建设市场监督管理，组织实施水利工程建设的监督。</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9、</w:t>
      </w:r>
      <w:r>
        <w:rPr>
          <w:rFonts w:hint="eastAsia" w:ascii="仿宋" w:hAnsi="仿宋" w:eastAsia="仿宋" w:cs="仿宋"/>
          <w:color w:val="000000"/>
          <w:kern w:val="0"/>
          <w:sz w:val="28"/>
          <w:szCs w:val="28"/>
          <w:highlight w:val="none"/>
          <w:lang w:eastAsia="zh-CN"/>
        </w:rPr>
        <w:t>负责水土保持工作。拟订水土保持规划并监督实施,组织实施水土流失的练合防治、监测预报并定期公告,负责建设项目水土保持监督管理工作，指导重点水土保持建设项目的实施。负责水土保持规费征收制度的实施。</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10、</w:t>
      </w:r>
      <w:r>
        <w:rPr>
          <w:rFonts w:hint="eastAsia" w:ascii="仿宋" w:hAnsi="仿宋" w:eastAsia="仿宋" w:cs="仿宋"/>
          <w:color w:val="000000"/>
          <w:kern w:val="0"/>
          <w:sz w:val="28"/>
          <w:szCs w:val="28"/>
          <w:highlight w:val="none"/>
          <w:lang w:eastAsia="zh-CN"/>
        </w:rPr>
        <w:t>指导农村水利工作,组织开展大中型灌排工程建设与改造。指导农村饮水安全工程建设管理工作、指导节水灌溉有关工作。指导农村水利改革创新和社会化服务体系建设,指导农村水能源开发、小水电改造和水电农村电气化工作。</w:t>
      </w:r>
    </w:p>
    <w:p>
      <w:pPr>
        <w:spacing w:line="660" w:lineRule="exact"/>
        <w:ind w:firstLine="560" w:firstLineChars="200"/>
        <w:jc w:val="left"/>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11、负责水利工程移民管理工作。拟订大中型水库移民有关政策并监督实施，组织实施水利工程移民安置验收、监督评估制度。指导监督水库移民后期扶持政策的实施。协调推动水库移民对口支援等工作。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12、指导协调</w:t>
      </w:r>
      <w:r>
        <w:rPr>
          <w:rFonts w:hint="eastAsia" w:ascii="仿宋" w:hAnsi="仿宋" w:eastAsia="仿宋" w:cs="仿宋"/>
          <w:color w:val="000000"/>
          <w:kern w:val="0"/>
          <w:sz w:val="28"/>
          <w:szCs w:val="28"/>
          <w:highlight w:val="none"/>
          <w:lang w:eastAsia="zh-CN"/>
        </w:rPr>
        <w:t>重大涉水违法事件的查处,协调跨县市水事纠纷,指导水政监察和水行政执法,依法负责水利行业安全生产工作,组织指导水库、水电站大坝等水利工程设施的安全监管。</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13、</w:t>
      </w:r>
      <w:r>
        <w:rPr>
          <w:rFonts w:hint="eastAsia" w:ascii="仿宋" w:hAnsi="仿宋" w:eastAsia="仿宋" w:cs="仿宋"/>
          <w:color w:val="000000"/>
          <w:kern w:val="0"/>
          <w:sz w:val="28"/>
          <w:szCs w:val="28"/>
          <w:highlight w:val="none"/>
          <w:lang w:eastAsia="zh-CN"/>
        </w:rPr>
        <w:t>开展水利科技和外事工作。拟订水利行业的地方技术标准、规程规范并监督实施，组织开展水利行业质量监督工作。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14、</w:t>
      </w:r>
      <w:r>
        <w:rPr>
          <w:rFonts w:hint="eastAsia" w:ascii="仿宋" w:hAnsi="仿宋" w:eastAsia="仿宋" w:cs="仿宋"/>
          <w:color w:val="000000"/>
          <w:kern w:val="0"/>
          <w:sz w:val="28"/>
          <w:szCs w:val="28"/>
          <w:highlight w:val="none"/>
          <w:lang w:eastAsia="zh-CN"/>
        </w:rPr>
        <w:t>负责落实综合防灾减灾规划相关要求，组织编制洪水干旱灾害防治规划和防护标准并指导实施。承担水情旱情监测预警工作。组织编制重要河流和重要水工程的防御洪水抗御旱灾调度及应急水量调度方案，按程序报批并组织实施。承担防御洪水应急抢险的技术支撑工作。承担台风防御期间重要水工程调度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15、</w:t>
      </w:r>
      <w:r>
        <w:rPr>
          <w:rFonts w:hint="eastAsia" w:ascii="仿宋" w:hAnsi="仿宋" w:eastAsia="仿宋" w:cs="仿宋"/>
          <w:color w:val="000000"/>
          <w:kern w:val="0"/>
          <w:sz w:val="28"/>
          <w:szCs w:val="28"/>
          <w:highlight w:val="none"/>
          <w:lang w:eastAsia="zh-CN"/>
        </w:rPr>
        <w:t>完成州委、州人民政府交办的其他事项。</w:t>
      </w:r>
    </w:p>
    <w:p>
      <w:pPr>
        <w:adjustRightInd w:val="0"/>
        <w:snapToGrid w:val="0"/>
        <w:spacing w:line="600" w:lineRule="exact"/>
        <w:ind w:firstLine="640" w:firstLineChars="200"/>
        <w:rPr>
          <w:rFonts w:ascii="仿宋_GB2312" w:eastAsia="仿宋_GB2312"/>
          <w:sz w:val="32"/>
          <w:szCs w:val="32"/>
        </w:rPr>
      </w:pPr>
    </w:p>
    <w:p>
      <w:pPr>
        <w:numPr>
          <w:ilvl w:val="0"/>
          <w:numId w:val="1"/>
        </w:numPr>
        <w:adjustRightInd w:val="0"/>
        <w:snapToGrid w:val="0"/>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项目</w:t>
      </w:r>
      <w:r>
        <w:rPr>
          <w:rFonts w:ascii="仿宋_GB2312" w:eastAsia="仿宋_GB2312"/>
          <w:b/>
          <w:bCs/>
          <w:sz w:val="32"/>
          <w:szCs w:val="32"/>
        </w:rPr>
        <w:t>资金基本情况</w:t>
      </w:r>
    </w:p>
    <w:p>
      <w:pPr>
        <w:spacing w:line="600"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2021年度州财政下拨我局安防资金300万元，主要用于水毁水利设施修复工程，确保村民人生安全及财产安全。其中，吉首市60万元</w:t>
      </w:r>
      <w:r>
        <w:rPr>
          <w:rFonts w:hint="eastAsia" w:ascii="仿宋_GB2312" w:eastAsia="仿宋_GB2312"/>
          <w:sz w:val="32"/>
          <w:szCs w:val="32"/>
        </w:rPr>
        <w:t>用于吉首市己略乡堤防工程</w:t>
      </w:r>
      <w:r>
        <w:rPr>
          <w:rFonts w:hint="eastAsia" w:ascii="仿宋_GB2312" w:eastAsia="仿宋_GB2312"/>
          <w:sz w:val="32"/>
          <w:szCs w:val="32"/>
          <w:lang w:eastAsia="zh-CN"/>
        </w:rPr>
        <w:t>、</w:t>
      </w:r>
      <w:r>
        <w:rPr>
          <w:rFonts w:hint="eastAsia" w:ascii="仿宋_GB2312" w:hAnsi="Times New Roman" w:eastAsia="仿宋_GB2312" w:cs="Times New Roman"/>
          <w:sz w:val="32"/>
          <w:szCs w:val="32"/>
          <w:lang w:val="en-US" w:eastAsia="zh-CN"/>
        </w:rPr>
        <w:t>花垣县160万元用于民乐镇排当村排当水库水毁修复和麻栗场镇新科村尖岩河水毁河堤修复、龙山县80万元用于洗车河镇支家村1组村部下游河堤修复建设。</w:t>
      </w:r>
    </w:p>
    <w:p>
      <w:pPr>
        <w:adjustRightInd w:val="0"/>
        <w:snapToGrid w:val="0"/>
        <w:spacing w:line="60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lang w:val="en-US" w:eastAsia="zh-CN"/>
        </w:rPr>
        <w:t>指标文为《湘西自治州财政局关于下达2021年州本级水毁水利设施修复专项资金的通知》（州财农指【2021】5号）。</w:t>
      </w:r>
    </w:p>
    <w:p>
      <w:pPr>
        <w:numPr>
          <w:ilvl w:val="0"/>
          <w:numId w:val="1"/>
        </w:numPr>
        <w:adjustRightInd w:val="0"/>
        <w:snapToGrid w:val="0"/>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项目</w:t>
      </w:r>
      <w:r>
        <w:rPr>
          <w:rFonts w:ascii="仿宋_GB2312" w:eastAsia="仿宋_GB2312"/>
          <w:b/>
          <w:bCs/>
          <w:sz w:val="32"/>
          <w:szCs w:val="32"/>
        </w:rPr>
        <w:t>资金绩效目标</w:t>
      </w:r>
    </w:p>
    <w:p>
      <w:pPr>
        <w:adjustRightInd w:val="0"/>
        <w:snapToGrid w:val="0"/>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1、项目总体目标：</w:t>
      </w:r>
      <w:r>
        <w:rPr>
          <w:rFonts w:hint="eastAsia" w:ascii="仿宋_GB2312" w:eastAsia="仿宋_GB2312"/>
          <w:sz w:val="32"/>
          <w:szCs w:val="32"/>
        </w:rPr>
        <w:t>通过修复加固堤防等措施，提高该河段的防洪标准，有效减轻洪涝灾害，</w:t>
      </w:r>
      <w:r>
        <w:rPr>
          <w:rFonts w:hint="eastAsia" w:ascii="仿宋_GB2312" w:eastAsia="仿宋_GB2312"/>
          <w:sz w:val="32"/>
          <w:szCs w:val="32"/>
          <w:lang w:eastAsia="zh-CN"/>
        </w:rPr>
        <w:t>确保安全度汛，</w:t>
      </w:r>
      <w:r>
        <w:rPr>
          <w:rFonts w:hint="eastAsia" w:ascii="仿宋_GB2312" w:eastAsia="仿宋_GB2312"/>
          <w:sz w:val="32"/>
          <w:szCs w:val="32"/>
        </w:rPr>
        <w:t>促进</w:t>
      </w:r>
      <w:r>
        <w:rPr>
          <w:rFonts w:hint="eastAsia" w:ascii="仿宋_GB2312" w:eastAsia="仿宋_GB2312"/>
          <w:sz w:val="32"/>
          <w:szCs w:val="32"/>
          <w:lang w:eastAsia="zh-CN"/>
        </w:rPr>
        <w:t>水毁修复</w:t>
      </w:r>
      <w:r>
        <w:rPr>
          <w:rFonts w:hint="eastAsia" w:ascii="仿宋_GB2312" w:eastAsia="仿宋_GB2312"/>
          <w:sz w:val="32"/>
          <w:szCs w:val="32"/>
        </w:rPr>
        <w:t>流域的社会</w:t>
      </w:r>
      <w:r>
        <w:rPr>
          <w:rFonts w:hint="eastAsia" w:ascii="仿宋_GB2312" w:eastAsia="仿宋_GB2312"/>
          <w:sz w:val="32"/>
          <w:szCs w:val="32"/>
          <w:lang w:eastAsia="zh-CN"/>
        </w:rPr>
        <w:t>、生态、</w:t>
      </w:r>
      <w:r>
        <w:rPr>
          <w:rFonts w:hint="eastAsia" w:ascii="仿宋_GB2312" w:eastAsia="仿宋_GB2312"/>
          <w:sz w:val="32"/>
          <w:szCs w:val="32"/>
        </w:rPr>
        <w:t>经济</w:t>
      </w:r>
      <w:r>
        <w:rPr>
          <w:rFonts w:hint="eastAsia" w:ascii="仿宋_GB2312" w:eastAsia="仿宋_GB2312"/>
          <w:sz w:val="32"/>
          <w:szCs w:val="32"/>
          <w:lang w:eastAsia="zh-CN"/>
        </w:rPr>
        <w:t>良好</w:t>
      </w:r>
      <w:r>
        <w:rPr>
          <w:rFonts w:hint="eastAsia" w:ascii="仿宋_GB2312" w:eastAsia="仿宋_GB2312"/>
          <w:sz w:val="32"/>
          <w:szCs w:val="32"/>
        </w:rPr>
        <w:t>发展。</w:t>
      </w:r>
    </w:p>
    <w:p>
      <w:pPr>
        <w:adjustRightInd w:val="0"/>
        <w:snapToGrid w:val="0"/>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2、项目年度目标</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一是吉首市完成河堤修复200m；二是花垣县完成民乐镇排当村排当水库水毁修复，坝顶增设安全仿古护栏110米，坝脚新建长排水管18米，溢洪道改建100米，进水库公路建安全护栏90米；完成麻栗场镇新科村尖岩河水毁河堤修复400米，恢复提高河道的行洪能力；三是完成龙山县洗车河镇支家村1组村部下游河堤建设254.7米。</w:t>
      </w:r>
      <w:r>
        <w:rPr>
          <w:rFonts w:hint="eastAsia" w:ascii="仿宋_GB2312" w:eastAsia="仿宋_GB2312"/>
          <w:sz w:val="32"/>
          <w:szCs w:val="32"/>
        </w:rPr>
        <w:t>确保2021年</w:t>
      </w:r>
      <w:r>
        <w:rPr>
          <w:rFonts w:hint="eastAsia" w:ascii="仿宋_GB2312" w:eastAsia="仿宋_GB2312"/>
          <w:sz w:val="32"/>
          <w:szCs w:val="32"/>
          <w:lang w:val="en-US" w:eastAsia="zh-CN"/>
        </w:rPr>
        <w:t>12月31日</w:t>
      </w:r>
      <w:r>
        <w:rPr>
          <w:rFonts w:hint="eastAsia" w:ascii="仿宋_GB2312" w:eastAsia="仿宋_GB2312"/>
          <w:sz w:val="32"/>
          <w:szCs w:val="32"/>
        </w:rPr>
        <w:t>完工</w:t>
      </w:r>
      <w:r>
        <w:rPr>
          <w:rFonts w:hint="eastAsia" w:ascii="仿宋_GB2312" w:eastAsia="仿宋_GB2312"/>
          <w:sz w:val="32"/>
          <w:szCs w:val="32"/>
          <w:lang w:eastAsia="zh-CN"/>
        </w:rPr>
        <w:t>验收并</w:t>
      </w:r>
      <w:r>
        <w:rPr>
          <w:rFonts w:hint="eastAsia" w:ascii="仿宋_GB2312" w:eastAsia="仿宋_GB2312"/>
          <w:sz w:val="32"/>
          <w:szCs w:val="32"/>
        </w:rPr>
        <w:t>发挥效益。</w:t>
      </w:r>
    </w:p>
    <w:p>
      <w:pPr>
        <w:adjustRightInd w:val="0"/>
        <w:snapToGrid w:val="0"/>
        <w:spacing w:line="600" w:lineRule="exact"/>
        <w:ind w:firstLine="640" w:firstLineChars="200"/>
        <w:rPr>
          <w:rFonts w:eastAsia="黑体"/>
          <w:sz w:val="32"/>
          <w:szCs w:val="32"/>
        </w:rPr>
      </w:pPr>
      <w:r>
        <w:rPr>
          <w:rFonts w:ascii="黑体" w:hAnsi="黑体" w:eastAsia="黑体"/>
          <w:sz w:val="32"/>
          <w:szCs w:val="32"/>
        </w:rPr>
        <w:t>二、</w:t>
      </w:r>
      <w:r>
        <w:rPr>
          <w:rFonts w:hint="eastAsia" w:ascii="黑体" w:hAnsi="黑体" w:eastAsia="黑体"/>
          <w:sz w:val="32"/>
          <w:szCs w:val="32"/>
        </w:rPr>
        <w:t>项目</w:t>
      </w:r>
      <w:r>
        <w:rPr>
          <w:rFonts w:ascii="黑体" w:hAnsi="黑体" w:eastAsia="黑体"/>
          <w:sz w:val="32"/>
          <w:szCs w:val="32"/>
        </w:rPr>
        <w:t>资金使用及管理情况</w:t>
      </w:r>
    </w:p>
    <w:p>
      <w:pPr>
        <w:adjustRightInd w:val="0"/>
        <w:snapToGrid w:val="0"/>
        <w:spacing w:line="600" w:lineRule="exact"/>
        <w:ind w:firstLine="643" w:firstLineChars="200"/>
        <w:rPr>
          <w:rFonts w:ascii="仿宋_GB2312" w:eastAsia="仿宋_GB2312"/>
          <w:b/>
          <w:bCs/>
          <w:sz w:val="32"/>
          <w:szCs w:val="32"/>
        </w:rPr>
      </w:pPr>
      <w:r>
        <w:rPr>
          <w:rFonts w:ascii="仿宋_GB2312" w:eastAsia="仿宋_GB2312"/>
          <w:b/>
          <w:bCs/>
          <w:sz w:val="32"/>
          <w:szCs w:val="32"/>
        </w:rPr>
        <w:t>（一）</w:t>
      </w:r>
      <w:r>
        <w:rPr>
          <w:rFonts w:hint="eastAsia" w:ascii="仿宋_GB2312" w:eastAsia="仿宋_GB2312"/>
          <w:b/>
          <w:bCs/>
          <w:sz w:val="32"/>
          <w:szCs w:val="32"/>
        </w:rPr>
        <w:t>项目</w:t>
      </w:r>
      <w:r>
        <w:rPr>
          <w:rFonts w:ascii="仿宋_GB2312" w:eastAsia="仿宋_GB2312"/>
          <w:b/>
          <w:bCs/>
          <w:sz w:val="32"/>
          <w:szCs w:val="32"/>
        </w:rPr>
        <w:t>资金安排落实、总投入等情况</w:t>
      </w:r>
    </w:p>
    <w:p>
      <w:pPr>
        <w:spacing w:line="600" w:lineRule="exact"/>
        <w:ind w:firstLine="600" w:firstLineChars="200"/>
        <w:rPr>
          <w:rFonts w:ascii="仿宋_GB2312" w:eastAsia="仿宋_GB2312"/>
          <w:sz w:val="32"/>
          <w:szCs w:val="32"/>
        </w:rPr>
      </w:pPr>
      <w:r>
        <w:rPr>
          <w:rFonts w:hint="eastAsia" w:ascii="仿宋" w:hAnsi="仿宋" w:eastAsia="仿宋" w:cs="仿宋"/>
          <w:sz w:val="30"/>
          <w:szCs w:val="30"/>
        </w:rPr>
        <w:t>根据</w:t>
      </w:r>
      <w:r>
        <w:rPr>
          <w:rFonts w:hint="eastAsia" w:ascii="仿宋_GB2312" w:hAnsi="Times New Roman" w:eastAsia="仿宋_GB2312" w:cs="Times New Roman"/>
          <w:sz w:val="32"/>
          <w:szCs w:val="32"/>
          <w:lang w:val="en-US" w:eastAsia="zh-CN"/>
        </w:rPr>
        <w:t>《湘西自治州财政局关于下达2021年州本级水毁水利设施修复专项资金的通知》（州财农指【2021】5号）</w:t>
      </w:r>
      <w:r>
        <w:rPr>
          <w:rFonts w:hint="eastAsia" w:ascii="仿宋" w:hAnsi="仿宋" w:eastAsia="仿宋" w:cs="仿宋"/>
          <w:sz w:val="30"/>
          <w:szCs w:val="30"/>
        </w:rPr>
        <w:t>下达</w:t>
      </w:r>
      <w:r>
        <w:rPr>
          <w:rFonts w:hint="eastAsia" w:ascii="仿宋_GB2312" w:hAnsi="Times New Roman" w:eastAsia="仿宋_GB2312" w:cs="Times New Roman"/>
          <w:sz w:val="32"/>
          <w:szCs w:val="32"/>
          <w:lang w:val="en-US" w:eastAsia="zh-CN"/>
        </w:rPr>
        <w:t>水毁水利设施修复专项资金300</w:t>
      </w:r>
      <w:r>
        <w:rPr>
          <w:rFonts w:hint="eastAsia" w:ascii="仿宋" w:hAnsi="仿宋" w:eastAsia="仿宋" w:cs="仿宋"/>
          <w:sz w:val="30"/>
          <w:szCs w:val="30"/>
        </w:rPr>
        <w:t>万元，实际到位资金</w:t>
      </w:r>
      <w:r>
        <w:rPr>
          <w:rFonts w:hint="eastAsia" w:ascii="仿宋" w:hAnsi="仿宋" w:eastAsia="仿宋" w:cs="仿宋"/>
          <w:sz w:val="30"/>
          <w:szCs w:val="30"/>
          <w:lang w:val="en-US" w:eastAsia="zh-CN"/>
        </w:rPr>
        <w:t>300</w:t>
      </w:r>
      <w:r>
        <w:rPr>
          <w:rFonts w:hint="eastAsia" w:ascii="仿宋" w:hAnsi="仿宋" w:eastAsia="仿宋" w:cs="仿宋"/>
          <w:sz w:val="30"/>
          <w:szCs w:val="30"/>
        </w:rPr>
        <w:t>万元。</w:t>
      </w:r>
      <w:r>
        <w:rPr>
          <w:rFonts w:hint="eastAsia" w:ascii="仿宋" w:hAnsi="仿宋" w:eastAsia="仿宋" w:cs="仿宋"/>
          <w:color w:val="auto"/>
          <w:kern w:val="2"/>
          <w:sz w:val="28"/>
          <w:szCs w:val="28"/>
          <w:shd w:val="clear" w:color="auto" w:fill="FFFFFF"/>
          <w:lang w:val="en-US" w:eastAsia="zh-CN" w:bidi="ar-SA"/>
        </w:rPr>
        <w:t>资金到位率100%，到位及时率100%。截止评价日，总投入300万元。</w:t>
      </w:r>
    </w:p>
    <w:p>
      <w:pPr>
        <w:numPr>
          <w:ilvl w:val="0"/>
          <w:numId w:val="2"/>
        </w:numPr>
        <w:adjustRightInd w:val="0"/>
        <w:snapToGrid w:val="0"/>
        <w:spacing w:line="600" w:lineRule="exact"/>
        <w:ind w:left="-10" w:leftChars="0" w:firstLine="640" w:firstLineChars="0"/>
        <w:rPr>
          <w:rFonts w:ascii="仿宋_GB2312" w:eastAsia="仿宋_GB2312"/>
          <w:b/>
          <w:bCs/>
          <w:sz w:val="32"/>
          <w:szCs w:val="32"/>
        </w:rPr>
      </w:pPr>
      <w:r>
        <w:rPr>
          <w:rFonts w:hint="eastAsia" w:ascii="仿宋_GB2312" w:eastAsia="仿宋_GB2312"/>
          <w:b/>
          <w:bCs/>
          <w:sz w:val="32"/>
          <w:szCs w:val="32"/>
        </w:rPr>
        <w:t>项目</w:t>
      </w:r>
      <w:r>
        <w:rPr>
          <w:rFonts w:ascii="仿宋_GB2312" w:eastAsia="仿宋_GB2312"/>
          <w:b/>
          <w:bCs/>
          <w:sz w:val="32"/>
          <w:szCs w:val="32"/>
        </w:rPr>
        <w:t>资金实际使用情况</w:t>
      </w:r>
    </w:p>
    <w:p>
      <w:pPr>
        <w:adjustRightInd w:val="0"/>
        <w:snapToGrid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州级财政下拨水毁水利设施修复专项资金300万元，资金到位率100%。截至评价日，资金已支出73.31万元，暂未支付资金226.69万元，原因：一是吉首市预留质保金2.69万元；二是花垣县160万元项目现已完工验收，县财政暂未拨付资金；三是龙山县80万元现已完工验收，县财政局只拨付资金16万元，尚欠资金64万元</w:t>
      </w:r>
      <w:r>
        <w:rPr>
          <w:rFonts w:hint="eastAsia" w:ascii="仿宋_GB2312" w:eastAsia="仿宋_GB2312"/>
          <w:sz w:val="32"/>
          <w:szCs w:val="32"/>
        </w:rPr>
        <w:t>。</w:t>
      </w:r>
      <w:r>
        <w:rPr>
          <w:rFonts w:hint="eastAsia" w:ascii="仿宋_GB2312" w:hAnsi="Times New Roman" w:eastAsia="仿宋_GB2312" w:cs="Times New Roman"/>
          <w:sz w:val="32"/>
          <w:szCs w:val="32"/>
          <w:lang w:val="en-US" w:eastAsia="zh-CN"/>
        </w:rPr>
        <w:t>主要原因是县财政将资金整合后未及时下拨到县水利局。</w:t>
      </w:r>
    </w:p>
    <w:p>
      <w:pPr>
        <w:adjustRightInd w:val="0"/>
        <w:snapToGrid w:val="0"/>
        <w:spacing w:line="600" w:lineRule="exact"/>
        <w:ind w:firstLine="640" w:firstLineChars="200"/>
        <w:rPr>
          <w:rFonts w:hint="eastAsia" w:ascii="仿宋_GB2312" w:eastAsia="仿宋_GB2312"/>
          <w:sz w:val="32"/>
          <w:szCs w:val="32"/>
        </w:rPr>
      </w:pPr>
    </w:p>
    <w:p>
      <w:pPr>
        <w:numPr>
          <w:ilvl w:val="0"/>
          <w:numId w:val="2"/>
        </w:numPr>
        <w:spacing w:line="600" w:lineRule="exact"/>
        <w:ind w:left="-10" w:leftChars="0" w:firstLine="640" w:firstLineChars="0"/>
        <w:rPr>
          <w:rFonts w:ascii="仿宋_GB2312" w:eastAsia="仿宋_GB2312"/>
          <w:b/>
          <w:bCs/>
          <w:sz w:val="32"/>
          <w:szCs w:val="32"/>
        </w:rPr>
      </w:pPr>
      <w:r>
        <w:rPr>
          <w:rFonts w:hint="eastAsia" w:ascii="仿宋_GB2312" w:eastAsia="仿宋_GB2312"/>
          <w:b/>
          <w:bCs/>
          <w:sz w:val="32"/>
          <w:szCs w:val="32"/>
        </w:rPr>
        <w:t>项目</w:t>
      </w:r>
      <w:r>
        <w:rPr>
          <w:rFonts w:ascii="仿宋_GB2312" w:eastAsia="仿宋_GB2312"/>
          <w:b/>
          <w:bCs/>
          <w:sz w:val="32"/>
          <w:szCs w:val="32"/>
        </w:rPr>
        <w:t>资金管理情况</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为加强组织部门预算管理，提高预算执行效率和资金使用效益，规范预算绩效管理，成立湘西州水利局预算绩效管理工作领导小组。根据《中华人民共和国预算法》、《中华人民共和国会计法》、《行政单位财务规则》、《行政事业单位内部控制规范（试行）》、《湖南省水利发展资金管理办法》等有关法律、制度、办法，结合本部门实际，制订和完善了《湘西州水利局专项资金管理制度》及《湘西州水利局财务管理制度》等相关财务制度，专项资金做到专款专用，保证资金使用的合规性。资金使用无截留、挤占、挪用、虚列支出等现象，项目资金支付全部由财政局国库支付中心直接拨付到工程收款单位，减小中间环节，保证了资金及时到位和使用效益。</w:t>
      </w:r>
    </w:p>
    <w:p>
      <w:pPr>
        <w:spacing w:line="600" w:lineRule="exact"/>
        <w:ind w:firstLine="640" w:firstLineChars="200"/>
        <w:rPr>
          <w:rFonts w:eastAsia="黑体"/>
          <w:sz w:val="32"/>
          <w:szCs w:val="32"/>
        </w:rPr>
      </w:pPr>
      <w:r>
        <w:rPr>
          <w:rFonts w:hint="eastAsia" w:ascii="仿宋_GB2312" w:hAnsi="Times New Roman" w:eastAsia="仿宋_GB2312" w:cs="Times New Roman"/>
          <w:sz w:val="32"/>
          <w:szCs w:val="32"/>
          <w:lang w:val="en-US" w:eastAsia="zh-CN"/>
        </w:rPr>
        <w:t>三</w:t>
      </w:r>
      <w:r>
        <w:rPr>
          <w:rFonts w:ascii="黑体" w:hAnsi="黑体" w:eastAsia="黑体"/>
          <w:sz w:val="32"/>
          <w:szCs w:val="32"/>
        </w:rPr>
        <w:t>、</w:t>
      </w:r>
      <w:r>
        <w:rPr>
          <w:rFonts w:hint="eastAsia" w:ascii="黑体" w:hAnsi="黑体" w:eastAsia="黑体"/>
          <w:sz w:val="32"/>
          <w:szCs w:val="32"/>
        </w:rPr>
        <w:t>项目</w:t>
      </w:r>
      <w:r>
        <w:rPr>
          <w:rFonts w:ascii="黑体" w:hAnsi="黑体" w:eastAsia="黑体"/>
          <w:sz w:val="32"/>
          <w:szCs w:val="32"/>
        </w:rPr>
        <w:t>组织实施情况</w:t>
      </w:r>
    </w:p>
    <w:p>
      <w:pPr>
        <w:adjustRightInd w:val="0"/>
        <w:snapToGrid w:val="0"/>
        <w:spacing w:line="600" w:lineRule="exact"/>
        <w:ind w:firstLine="640" w:firstLineChars="200"/>
        <w:rPr>
          <w:rFonts w:ascii="仿宋_GB2312" w:eastAsia="仿宋_GB2312"/>
          <w:sz w:val="32"/>
          <w:szCs w:val="32"/>
        </w:rPr>
      </w:pPr>
      <w:r>
        <w:rPr>
          <w:rFonts w:ascii="仿宋_GB2312" w:eastAsia="仿宋_GB2312"/>
          <w:sz w:val="32"/>
          <w:szCs w:val="32"/>
        </w:rPr>
        <w:t>（一）项目组织情况，主要包括项目招投标、调整、竣工验收等情况。</w:t>
      </w:r>
    </w:p>
    <w:p>
      <w:pPr>
        <w:spacing w:line="600" w:lineRule="exact"/>
        <w:ind w:firstLine="600" w:firstLineChars="200"/>
        <w:rPr>
          <w:rFonts w:hint="eastAsia" w:ascii="仿宋_GB2312" w:eastAsia="仿宋_GB2312"/>
          <w:sz w:val="32"/>
          <w:szCs w:val="32"/>
        </w:rPr>
      </w:pPr>
      <w:r>
        <w:rPr>
          <w:rFonts w:hint="eastAsia" w:ascii="仿宋" w:hAnsi="仿宋" w:eastAsia="仿宋" w:cs="仿宋"/>
          <w:color w:val="auto"/>
          <w:sz w:val="30"/>
          <w:szCs w:val="30"/>
          <w:lang w:val="en-US" w:eastAsia="zh-CN"/>
        </w:rPr>
        <w:t>各县市根据</w:t>
      </w:r>
      <w:r>
        <w:rPr>
          <w:rFonts w:hint="eastAsia" w:ascii="仿宋_GB2312" w:hAnsi="Times New Roman" w:eastAsia="仿宋_GB2312" w:cs="Times New Roman"/>
          <w:sz w:val="32"/>
          <w:szCs w:val="32"/>
          <w:lang w:val="en-US" w:eastAsia="zh-CN"/>
        </w:rPr>
        <w:t>《湘西自治州财政局关于下达2021年州本级水毁水利设施修复专项资金的通知》（州财农指【2021】5号）</w:t>
      </w:r>
      <w:r>
        <w:rPr>
          <w:rFonts w:hint="eastAsia" w:ascii="仿宋" w:hAnsi="仿宋" w:eastAsia="仿宋" w:cs="仿宋"/>
          <w:color w:val="auto"/>
          <w:sz w:val="30"/>
          <w:szCs w:val="30"/>
          <w:lang w:val="en-US" w:eastAsia="zh-CN"/>
        </w:rPr>
        <w:t>组织项目实施，州水利局负责指导和监督，</w:t>
      </w:r>
      <w:r>
        <w:rPr>
          <w:rFonts w:hint="eastAsia" w:ascii="仿宋" w:hAnsi="仿宋" w:eastAsia="仿宋" w:cs="仿宋"/>
          <w:color w:val="auto"/>
          <w:sz w:val="30"/>
          <w:szCs w:val="30"/>
        </w:rPr>
        <w:t>在组织实施过程中均遵守相关法律法规和业务管理规定。</w:t>
      </w:r>
      <w:r>
        <w:rPr>
          <w:rFonts w:hint="eastAsia" w:ascii="仿宋" w:hAnsi="仿宋" w:eastAsia="仿宋" w:cs="仿宋"/>
          <w:color w:val="auto"/>
          <w:sz w:val="30"/>
          <w:szCs w:val="30"/>
          <w:lang w:val="en-US" w:eastAsia="zh-CN"/>
        </w:rPr>
        <w:t>并</w:t>
      </w:r>
      <w:r>
        <w:rPr>
          <w:rFonts w:hint="eastAsia" w:ascii="仿宋" w:hAnsi="仿宋" w:eastAsia="仿宋" w:cs="仿宋"/>
          <w:color w:val="auto"/>
          <w:sz w:val="30"/>
          <w:szCs w:val="30"/>
        </w:rPr>
        <w:t>对各项目组织了专人进行项目验收，并在验收合格后方交付使用。各项目合同书、验收报告等资料齐全并及时归档。在健全的业务管理制度的执行下，各项目均具有相应的项目质量要求或标准，并采取了相应的项目质量检查、验收等必要的控制措施或手段，及时的发现问题、解决问题</w:t>
      </w:r>
      <w:r>
        <w:rPr>
          <w:rFonts w:hint="eastAsia" w:ascii="仿宋_GB2312" w:eastAsia="仿宋_GB2312"/>
          <w:sz w:val="32"/>
          <w:szCs w:val="32"/>
        </w:rPr>
        <w:t>。</w:t>
      </w:r>
    </w:p>
    <w:p>
      <w:pPr>
        <w:numPr>
          <w:ilvl w:val="0"/>
          <w:numId w:val="3"/>
        </w:num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项目</w:t>
      </w:r>
      <w:r>
        <w:rPr>
          <w:rFonts w:ascii="仿宋_GB2312" w:eastAsia="仿宋_GB2312"/>
          <w:sz w:val="32"/>
          <w:szCs w:val="32"/>
        </w:rPr>
        <w:t>管理情况，主要包括项目管理制度建设、日常检查监督管理等情况。</w:t>
      </w:r>
    </w:p>
    <w:p>
      <w:pPr>
        <w:spacing w:line="600" w:lineRule="exact"/>
        <w:ind w:firstLine="600" w:firstLineChars="200"/>
        <w:rPr>
          <w:rFonts w:ascii="仿宋_GB2312" w:eastAsia="仿宋_GB2312"/>
          <w:sz w:val="32"/>
          <w:szCs w:val="32"/>
        </w:rPr>
      </w:pPr>
      <w:r>
        <w:rPr>
          <w:rFonts w:hint="eastAsia" w:ascii="仿宋" w:hAnsi="仿宋" w:eastAsia="仿宋" w:cs="仿宋"/>
          <w:color w:val="000000"/>
          <w:sz w:val="30"/>
          <w:szCs w:val="30"/>
          <w:lang w:val="en-US" w:eastAsia="zh-CN"/>
        </w:rPr>
        <w:t>根据中央、省、州专项资金管理办法，各县市相应制定了专项资金管理制度，项目资金执行情况严格按照相应的资金管理与监督办法执行，并接受社会监督。此外，为强化资金管理、提高资金使用效益，各项目的财务管理均实现了国库集中支付和报账制，</w:t>
      </w:r>
      <w:r>
        <w:rPr>
          <w:rFonts w:hint="eastAsia" w:ascii="仿宋" w:hAnsi="仿宋" w:eastAsia="仿宋" w:cs="仿宋"/>
          <w:color w:val="000000"/>
          <w:sz w:val="30"/>
          <w:szCs w:val="30"/>
        </w:rPr>
        <w:t>不存在出借、挤占、挪用、串用资金等违规使用项目资金情况。</w:t>
      </w:r>
      <w:r>
        <w:rPr>
          <w:rFonts w:hint="eastAsia" w:ascii="仿宋" w:hAnsi="仿宋" w:eastAsia="仿宋" w:cs="仿宋"/>
          <w:color w:val="000000"/>
          <w:sz w:val="30"/>
          <w:szCs w:val="30"/>
          <w:lang w:val="en-US" w:eastAsia="zh-CN"/>
        </w:rPr>
        <w:t>保障了资金使用管理的规范性、安全性和有效性。</w:t>
      </w:r>
    </w:p>
    <w:p>
      <w:pPr>
        <w:adjustRightInd w:val="0"/>
        <w:snapToGrid w:val="0"/>
        <w:spacing w:line="600" w:lineRule="exact"/>
        <w:ind w:firstLine="640" w:firstLineChars="200"/>
        <w:rPr>
          <w:rFonts w:eastAsia="黑体"/>
          <w:sz w:val="32"/>
          <w:szCs w:val="32"/>
        </w:rPr>
      </w:pPr>
      <w:r>
        <w:rPr>
          <w:rFonts w:ascii="黑体" w:hAnsi="黑体" w:eastAsia="黑体"/>
          <w:sz w:val="32"/>
          <w:szCs w:val="32"/>
        </w:rPr>
        <w:t>四、</w:t>
      </w:r>
      <w:r>
        <w:rPr>
          <w:rFonts w:hint="eastAsia" w:ascii="黑体" w:hAnsi="黑体" w:eastAsia="黑体"/>
          <w:sz w:val="32"/>
          <w:szCs w:val="32"/>
        </w:rPr>
        <w:t>项目</w:t>
      </w:r>
      <w:r>
        <w:rPr>
          <w:rFonts w:ascii="黑体" w:hAnsi="黑体" w:eastAsia="黑体"/>
          <w:sz w:val="32"/>
          <w:szCs w:val="32"/>
        </w:rPr>
        <w:t>支出绩效情况</w:t>
      </w:r>
    </w:p>
    <w:p>
      <w:pPr>
        <w:adjustRightInd w:val="0"/>
        <w:snapToGrid w:val="0"/>
        <w:spacing w:line="600" w:lineRule="exact"/>
        <w:ind w:firstLine="643" w:firstLineChars="200"/>
        <w:rPr>
          <w:rFonts w:hint="eastAsia" w:ascii="仿宋_GB2312" w:hAnsi="Times New Roman" w:eastAsia="仿宋_GB2312" w:cs="Times New Roman"/>
          <w:sz w:val="32"/>
          <w:szCs w:val="32"/>
        </w:rPr>
      </w:pPr>
      <w:r>
        <w:rPr>
          <w:rFonts w:ascii="仿宋_GB2312" w:eastAsia="仿宋_GB2312"/>
          <w:b/>
          <w:bCs/>
          <w:sz w:val="32"/>
          <w:szCs w:val="32"/>
        </w:rPr>
        <w:t>（一）</w:t>
      </w:r>
      <w:r>
        <w:rPr>
          <w:rFonts w:hint="eastAsia" w:ascii="仿宋_GB2312" w:eastAsia="仿宋_GB2312"/>
          <w:b/>
          <w:bCs/>
          <w:sz w:val="32"/>
          <w:szCs w:val="32"/>
        </w:rPr>
        <w:t>项目</w:t>
      </w:r>
      <w:r>
        <w:rPr>
          <w:rFonts w:ascii="仿宋_GB2312" w:eastAsia="仿宋_GB2312"/>
          <w:b/>
          <w:bCs/>
          <w:sz w:val="32"/>
          <w:szCs w:val="32"/>
        </w:rPr>
        <w:t>支出决策情况。</w:t>
      </w:r>
      <w:r>
        <w:rPr>
          <w:rFonts w:hint="eastAsia" w:ascii="仿宋_GB2312" w:hAnsi="Times New Roman" w:eastAsia="仿宋_GB2312" w:cs="Times New Roman"/>
          <w:sz w:val="32"/>
          <w:szCs w:val="32"/>
        </w:rPr>
        <w:t>从综合评价来看，项目</w:t>
      </w:r>
      <w:r>
        <w:rPr>
          <w:rFonts w:hint="eastAsia" w:ascii="仿宋_GB2312" w:hAnsi="Times New Roman" w:eastAsia="仿宋_GB2312" w:cs="Times New Roman"/>
          <w:sz w:val="32"/>
          <w:szCs w:val="32"/>
          <w:lang w:eastAsia="zh-CN"/>
        </w:rPr>
        <w:t>资金申报程序规范，</w:t>
      </w:r>
      <w:r>
        <w:rPr>
          <w:rFonts w:hint="eastAsia" w:ascii="仿宋_GB2312" w:hAnsi="Times New Roman" w:eastAsia="仿宋_GB2312" w:cs="Times New Roman"/>
          <w:sz w:val="32"/>
          <w:szCs w:val="32"/>
        </w:rPr>
        <w:t>依据充分，均设定了各项绩效目标</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对资金配置方面均</w:t>
      </w:r>
      <w:r>
        <w:rPr>
          <w:rFonts w:hint="eastAsia" w:ascii="仿宋_GB2312" w:hAnsi="Times New Roman" w:eastAsia="仿宋_GB2312" w:cs="Times New Roman"/>
          <w:sz w:val="32"/>
          <w:szCs w:val="32"/>
          <w:lang w:eastAsia="zh-CN"/>
        </w:rPr>
        <w:t>是通过我局专家实地查看、准确</w:t>
      </w:r>
      <w:r>
        <w:rPr>
          <w:rFonts w:hint="eastAsia" w:ascii="仿宋_GB2312" w:hAnsi="Times New Roman" w:eastAsia="仿宋_GB2312" w:cs="Times New Roman"/>
          <w:sz w:val="32"/>
          <w:szCs w:val="32"/>
        </w:rPr>
        <w:t>测算</w:t>
      </w:r>
      <w:r>
        <w:rPr>
          <w:rFonts w:hint="eastAsia" w:ascii="仿宋_GB2312" w:hAnsi="Times New Roman" w:eastAsia="仿宋_GB2312" w:cs="Times New Roman"/>
          <w:sz w:val="32"/>
          <w:szCs w:val="32"/>
          <w:lang w:eastAsia="zh-CN"/>
        </w:rPr>
        <w:t>后再制定分配方案，送财政先审核再报州政府审批同意后由州财政下拨到各县市。</w:t>
      </w:r>
    </w:p>
    <w:p>
      <w:pPr>
        <w:spacing w:line="600" w:lineRule="exact"/>
        <w:ind w:firstLine="643" w:firstLineChars="200"/>
        <w:rPr>
          <w:rFonts w:hint="eastAsia" w:ascii="仿宋_GB2312" w:eastAsia="仿宋_GB2312"/>
          <w:sz w:val="32"/>
          <w:szCs w:val="32"/>
        </w:rPr>
      </w:pPr>
      <w:r>
        <w:rPr>
          <w:rFonts w:ascii="仿宋_GB2312" w:eastAsia="仿宋_GB2312"/>
          <w:b/>
          <w:bCs/>
          <w:sz w:val="32"/>
          <w:szCs w:val="32"/>
        </w:rPr>
        <w:t>（二）</w:t>
      </w:r>
      <w:r>
        <w:rPr>
          <w:rFonts w:hint="eastAsia" w:ascii="仿宋_GB2312" w:eastAsia="仿宋_GB2312"/>
          <w:b/>
          <w:bCs/>
          <w:sz w:val="32"/>
          <w:szCs w:val="32"/>
        </w:rPr>
        <w:t>项目</w:t>
      </w:r>
      <w:r>
        <w:rPr>
          <w:rFonts w:ascii="仿宋_GB2312" w:eastAsia="仿宋_GB2312"/>
          <w:b/>
          <w:bCs/>
          <w:sz w:val="32"/>
          <w:szCs w:val="32"/>
        </w:rPr>
        <w:t>支出过程情况。</w:t>
      </w:r>
      <w:r>
        <w:rPr>
          <w:rFonts w:hint="eastAsia" w:ascii="仿宋_GB2312" w:eastAsia="仿宋_GB2312"/>
          <w:sz w:val="32"/>
          <w:szCs w:val="32"/>
          <w:lang w:eastAsia="zh-CN"/>
        </w:rPr>
        <w:t>要求各县市</w:t>
      </w:r>
      <w:r>
        <w:rPr>
          <w:rFonts w:hint="eastAsia" w:ascii="仿宋" w:hAnsi="仿宋" w:eastAsia="仿宋" w:cs="仿宋"/>
          <w:color w:val="000000"/>
          <w:sz w:val="30"/>
          <w:szCs w:val="30"/>
        </w:rPr>
        <w:t>对项目实施动态跟踪，按要求开展项目支出绩效运行监控</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绩效运行监控管理的情况良好。</w:t>
      </w:r>
      <w:r>
        <w:rPr>
          <w:rFonts w:hint="eastAsia" w:ascii="仿宋" w:hAnsi="仿宋" w:eastAsia="仿宋" w:cs="仿宋"/>
          <w:color w:val="000000"/>
          <w:sz w:val="30"/>
          <w:szCs w:val="30"/>
          <w:lang w:eastAsia="zh-CN"/>
        </w:rPr>
        <w:t>我局</w:t>
      </w:r>
      <w:r>
        <w:rPr>
          <w:rFonts w:hint="eastAsia" w:ascii="仿宋" w:hAnsi="仿宋" w:eastAsia="仿宋" w:cs="仿宋"/>
          <w:color w:val="000000"/>
          <w:sz w:val="30"/>
          <w:szCs w:val="30"/>
        </w:rPr>
        <w:t>建立了基本能全面覆盖的管理制度，并通过管理制度进行了明确的权责划分，严格执行项目申报制，立项评审制、监督检查制、验收制、合同制。</w:t>
      </w:r>
    </w:p>
    <w:p>
      <w:pPr>
        <w:adjustRightInd w:val="0"/>
        <w:snapToGrid w:val="0"/>
        <w:spacing w:line="600" w:lineRule="exact"/>
        <w:ind w:firstLine="643" w:firstLineChars="200"/>
        <w:rPr>
          <w:rFonts w:ascii="仿宋_GB2312" w:eastAsia="仿宋_GB2312"/>
          <w:sz w:val="32"/>
          <w:szCs w:val="32"/>
        </w:rPr>
      </w:pPr>
      <w:r>
        <w:rPr>
          <w:rFonts w:ascii="仿宋_GB2312" w:eastAsia="仿宋_GB2312"/>
          <w:b/>
          <w:bCs/>
          <w:sz w:val="32"/>
          <w:szCs w:val="32"/>
        </w:rPr>
        <w:t>（三）</w:t>
      </w:r>
      <w:r>
        <w:rPr>
          <w:rFonts w:hint="eastAsia" w:ascii="仿宋_GB2312" w:eastAsia="仿宋_GB2312"/>
          <w:b/>
          <w:bCs/>
          <w:sz w:val="32"/>
          <w:szCs w:val="32"/>
        </w:rPr>
        <w:t>项目</w:t>
      </w:r>
      <w:r>
        <w:rPr>
          <w:rFonts w:ascii="仿宋_GB2312" w:eastAsia="仿宋_GB2312"/>
          <w:b/>
          <w:bCs/>
          <w:sz w:val="32"/>
          <w:szCs w:val="32"/>
        </w:rPr>
        <w:t>支出产出情况</w:t>
      </w:r>
    </w:p>
    <w:p>
      <w:pPr>
        <w:adjustRightInd w:val="0"/>
        <w:snapToGrid w:val="0"/>
        <w:spacing w:line="600" w:lineRule="exact"/>
        <w:ind w:firstLine="600" w:firstLineChars="200"/>
        <w:rPr>
          <w:rFonts w:hint="eastAsia"/>
          <w:lang w:val="en-US" w:eastAsia="zh-CN"/>
        </w:rPr>
      </w:pPr>
      <w:r>
        <w:rPr>
          <w:rFonts w:hint="eastAsia" w:ascii="仿宋" w:hAnsi="仿宋" w:eastAsia="仿宋" w:cs="仿宋"/>
          <w:sz w:val="30"/>
          <w:szCs w:val="30"/>
        </w:rPr>
        <w:t>支出产出情况具体内容为：</w:t>
      </w:r>
      <w:r>
        <w:rPr>
          <w:rFonts w:hint="eastAsia" w:ascii="仿宋" w:hAnsi="仿宋" w:eastAsia="仿宋" w:cs="仿宋"/>
          <w:b/>
          <w:bCs/>
          <w:sz w:val="30"/>
          <w:szCs w:val="30"/>
          <w:lang w:eastAsia="zh-CN"/>
        </w:rPr>
        <w:t>数量指标</w:t>
      </w:r>
      <w:r>
        <w:rPr>
          <w:rFonts w:hint="eastAsia" w:ascii="仿宋" w:hAnsi="仿宋" w:eastAsia="仿宋" w:cs="仿宋"/>
          <w:sz w:val="30"/>
          <w:szCs w:val="30"/>
          <w:lang w:eastAsia="zh-CN"/>
        </w:rPr>
        <w:t>，</w:t>
      </w:r>
      <w:r>
        <w:rPr>
          <w:rFonts w:hint="eastAsia" w:ascii="仿宋" w:hAnsi="仿宋" w:eastAsia="仿宋" w:cs="仿宋"/>
          <w:color w:val="000000"/>
          <w:sz w:val="30"/>
          <w:szCs w:val="30"/>
        </w:rPr>
        <w:t>水毁新修河堤</w:t>
      </w:r>
      <w:r>
        <w:rPr>
          <w:rFonts w:hint="eastAsia" w:ascii="仿宋" w:hAnsi="仿宋" w:eastAsia="仿宋" w:cs="仿宋"/>
          <w:color w:val="000000"/>
          <w:sz w:val="30"/>
          <w:szCs w:val="30"/>
          <w:lang w:val="en-US" w:eastAsia="zh-CN"/>
        </w:rPr>
        <w:t>858.2米、</w:t>
      </w:r>
      <w:r>
        <w:rPr>
          <w:rFonts w:hint="eastAsia" w:ascii="仿宋" w:hAnsi="仿宋" w:eastAsia="仿宋" w:cs="仿宋"/>
          <w:color w:val="000000"/>
          <w:sz w:val="30"/>
          <w:szCs w:val="30"/>
          <w:lang w:eastAsia="zh-CN"/>
        </w:rPr>
        <w:t>水库水毁修复安装仿古护栏</w:t>
      </w:r>
      <w:r>
        <w:rPr>
          <w:rFonts w:hint="eastAsia" w:ascii="仿宋" w:hAnsi="仿宋" w:eastAsia="仿宋" w:cs="仿宋"/>
          <w:color w:val="000000"/>
          <w:sz w:val="30"/>
          <w:szCs w:val="30"/>
          <w:lang w:val="en-US" w:eastAsia="zh-CN"/>
        </w:rPr>
        <w:t>110米、水库水毁修复安装长排水管18米、水库溢洪道改建100米、进水库公路建安全护栏90米。</w:t>
      </w:r>
      <w:r>
        <w:rPr>
          <w:rFonts w:hint="eastAsia" w:ascii="仿宋" w:hAnsi="仿宋" w:eastAsia="仿宋" w:cs="仿宋"/>
          <w:b/>
          <w:bCs/>
          <w:color w:val="000000"/>
          <w:sz w:val="30"/>
          <w:szCs w:val="30"/>
          <w:lang w:val="en-US" w:eastAsia="zh-CN"/>
        </w:rPr>
        <w:t>质量指标</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lang w:eastAsia="zh-CN"/>
        </w:rPr>
        <w:t>项目（工程）验收合格率</w:t>
      </w:r>
      <w:r>
        <w:rPr>
          <w:rFonts w:hint="eastAsia" w:ascii="仿宋" w:hAnsi="仿宋" w:eastAsia="仿宋" w:cs="仿宋"/>
          <w:color w:val="000000"/>
          <w:sz w:val="30"/>
          <w:szCs w:val="30"/>
          <w:lang w:val="en-US" w:eastAsia="zh-CN"/>
        </w:rPr>
        <w:t>100%。</w:t>
      </w:r>
      <w:r>
        <w:rPr>
          <w:rFonts w:hint="eastAsia" w:ascii="仿宋" w:hAnsi="仿宋" w:eastAsia="仿宋" w:cs="仿宋"/>
          <w:b/>
          <w:bCs/>
          <w:color w:val="000000"/>
          <w:sz w:val="30"/>
          <w:szCs w:val="30"/>
          <w:lang w:val="en-US" w:eastAsia="zh-CN"/>
        </w:rPr>
        <w:t>时效指标</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lang w:eastAsia="zh-CN"/>
        </w:rPr>
        <w:t>项目（工程）完成及时率</w:t>
      </w:r>
      <w:r>
        <w:rPr>
          <w:rFonts w:hint="eastAsia" w:ascii="仿宋" w:hAnsi="仿宋" w:eastAsia="仿宋" w:cs="仿宋"/>
          <w:color w:val="000000"/>
          <w:sz w:val="30"/>
          <w:szCs w:val="30"/>
          <w:lang w:val="en-US" w:eastAsia="zh-CN"/>
        </w:rPr>
        <w:t>100%。</w:t>
      </w:r>
      <w:r>
        <w:rPr>
          <w:rFonts w:hint="eastAsia" w:ascii="仿宋" w:hAnsi="仿宋" w:eastAsia="仿宋" w:cs="仿宋"/>
          <w:b/>
          <w:bCs/>
          <w:color w:val="000000"/>
          <w:sz w:val="30"/>
          <w:szCs w:val="30"/>
          <w:lang w:val="en-US" w:eastAsia="zh-CN"/>
        </w:rPr>
        <w:t>成本指标</w:t>
      </w:r>
      <w:r>
        <w:rPr>
          <w:rFonts w:hint="eastAsia" w:ascii="仿宋" w:hAnsi="仿宋" w:eastAsia="仿宋" w:cs="仿宋"/>
          <w:color w:val="000000"/>
          <w:sz w:val="30"/>
          <w:szCs w:val="30"/>
          <w:lang w:val="en-US" w:eastAsia="zh-CN"/>
        </w:rPr>
        <w:t>，小于等于</w:t>
      </w:r>
      <w:r>
        <w:rPr>
          <w:rFonts w:hint="eastAsia" w:ascii="仿宋" w:hAnsi="仿宋" w:eastAsia="仿宋" w:cs="仿宋"/>
          <w:color w:val="000000"/>
          <w:sz w:val="30"/>
          <w:szCs w:val="30"/>
          <w:lang w:eastAsia="zh-CN"/>
        </w:rPr>
        <w:t>计划资金。</w:t>
      </w:r>
    </w:p>
    <w:p>
      <w:pPr>
        <w:numPr>
          <w:ilvl w:val="0"/>
          <w:numId w:val="3"/>
        </w:numPr>
        <w:adjustRightInd w:val="0"/>
        <w:snapToGrid w:val="0"/>
        <w:spacing w:line="600" w:lineRule="exact"/>
        <w:ind w:left="0" w:leftChars="0" w:firstLine="643" w:firstLineChars="20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项目支出效益情况</w:t>
      </w:r>
    </w:p>
    <w:p>
      <w:pPr>
        <w:numPr>
          <w:ilvl w:val="0"/>
          <w:numId w:val="0"/>
        </w:numPr>
        <w:adjustRightInd w:val="0"/>
        <w:snapToGrid w:val="0"/>
        <w:spacing w:line="600" w:lineRule="exact"/>
        <w:ind w:firstLine="600" w:firstLineChars="200"/>
        <w:rPr>
          <w:rFonts w:ascii="仿宋_GB2312" w:eastAsia="仿宋_GB2312"/>
          <w:sz w:val="32"/>
          <w:szCs w:val="32"/>
        </w:rPr>
      </w:pPr>
      <w:r>
        <w:rPr>
          <w:rFonts w:hint="eastAsia" w:ascii="仿宋" w:hAnsi="仿宋" w:eastAsia="仿宋" w:cs="仿宋"/>
          <w:color w:val="000000"/>
          <w:sz w:val="30"/>
          <w:szCs w:val="30"/>
          <w:lang w:eastAsia="zh-CN"/>
        </w:rPr>
        <w:t>通过对水毁水利设施修复，保护耕地面积</w:t>
      </w:r>
      <w:r>
        <w:rPr>
          <w:rFonts w:hint="eastAsia" w:ascii="仿宋" w:hAnsi="仿宋" w:eastAsia="仿宋" w:cs="仿宋"/>
          <w:color w:val="000000"/>
          <w:sz w:val="30"/>
          <w:szCs w:val="30"/>
          <w:lang w:val="en-US" w:eastAsia="zh-CN"/>
        </w:rPr>
        <w:t>420亩，</w:t>
      </w:r>
      <w:r>
        <w:rPr>
          <w:rFonts w:hint="eastAsia" w:ascii="仿宋" w:hAnsi="仿宋" w:eastAsia="仿宋" w:cs="仿宋"/>
          <w:color w:val="000000"/>
          <w:sz w:val="30"/>
          <w:szCs w:val="30"/>
          <w:lang w:eastAsia="zh-CN"/>
        </w:rPr>
        <w:t>增加收入</w:t>
      </w:r>
      <w:r>
        <w:rPr>
          <w:rFonts w:hint="eastAsia" w:ascii="仿宋" w:hAnsi="仿宋" w:eastAsia="仿宋" w:cs="仿宋"/>
          <w:color w:val="000000"/>
          <w:sz w:val="30"/>
          <w:szCs w:val="30"/>
          <w:lang w:val="en-US" w:eastAsia="zh-CN"/>
        </w:rPr>
        <w:t>18万元，</w:t>
      </w:r>
      <w:r>
        <w:rPr>
          <w:rFonts w:hint="eastAsia" w:ascii="仿宋" w:hAnsi="仿宋" w:eastAsia="仿宋" w:cs="仿宋"/>
          <w:color w:val="000000"/>
          <w:sz w:val="30"/>
          <w:szCs w:val="30"/>
          <w:lang w:eastAsia="zh-CN"/>
        </w:rPr>
        <w:t>受益人口</w:t>
      </w:r>
      <w:r>
        <w:rPr>
          <w:rFonts w:hint="eastAsia" w:ascii="仿宋" w:hAnsi="仿宋" w:eastAsia="仿宋" w:cs="仿宋"/>
          <w:color w:val="000000"/>
          <w:sz w:val="30"/>
          <w:szCs w:val="30"/>
          <w:lang w:val="en-US" w:eastAsia="zh-CN"/>
        </w:rPr>
        <w:t>821人。确保</w:t>
      </w:r>
      <w:r>
        <w:rPr>
          <w:rFonts w:hint="eastAsia" w:ascii="仿宋" w:hAnsi="仿宋" w:eastAsia="仿宋" w:cs="仿宋"/>
          <w:color w:val="000000"/>
          <w:sz w:val="30"/>
          <w:szCs w:val="30"/>
          <w:lang w:eastAsia="zh-CN"/>
        </w:rPr>
        <w:t>安全度汛。</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综合评价情况及评价结论</w:t>
      </w:r>
    </w:p>
    <w:p>
      <w:pPr>
        <w:spacing w:line="600" w:lineRule="exact"/>
        <w:ind w:firstLine="640" w:firstLineChars="200"/>
        <w:rPr>
          <w:rFonts w:hint="eastAsia" w:ascii="仿宋" w:hAnsi="仿宋" w:eastAsia="仿宋" w:cs="仿宋"/>
          <w:color w:val="000000"/>
          <w:sz w:val="30"/>
          <w:szCs w:val="30"/>
          <w:lang w:val="en-US" w:eastAsia="zh-CN"/>
        </w:rPr>
      </w:pPr>
      <w:r>
        <w:rPr>
          <w:rFonts w:hint="eastAsia" w:ascii="仿宋_GB2312" w:hAnsi="Times New Roman" w:eastAsia="仿宋_GB2312" w:cs="Times New Roman"/>
          <w:kern w:val="2"/>
          <w:sz w:val="32"/>
          <w:szCs w:val="32"/>
          <w:lang w:val="en-US" w:eastAsia="zh-CN" w:bidi="ar-SA"/>
        </w:rPr>
        <w:t>项目审批程序规范、绩效目标合理、绩效指标明确、资金落实较及时且使用合规合法、业务管理制度健全且执行有效、项目完成较为及时且质量控制较好，均达到了良好的经济、社会、生态效益，人民群众对水资源专项项目的实施满意度高，项目支出</w:t>
      </w:r>
      <w:r>
        <w:rPr>
          <w:rFonts w:hint="eastAsia" w:ascii="仿宋" w:hAnsi="仿宋" w:eastAsia="仿宋" w:cs="仿宋"/>
          <w:color w:val="000000"/>
          <w:sz w:val="30"/>
          <w:szCs w:val="30"/>
          <w:lang w:val="en-US" w:eastAsia="zh-CN"/>
        </w:rPr>
        <w:t>绩效评价总得分92.5分，2021年度水毁水利设施修复专项资金自评结果为“优”。</w:t>
      </w:r>
    </w:p>
    <w:p>
      <w:pPr>
        <w:spacing w:line="60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六、主要经验做法、存在的问题及原因分析</w:t>
      </w:r>
    </w:p>
    <w:p>
      <w:pPr>
        <w:adjustRightInd w:val="0"/>
        <w:snapToGrid w:val="0"/>
        <w:spacing w:line="600" w:lineRule="exact"/>
        <w:ind w:firstLine="643" w:firstLineChars="200"/>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（一）经验做法</w:t>
      </w:r>
    </w:p>
    <w:p>
      <w:pPr>
        <w:spacing w:line="600" w:lineRule="exact"/>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无</w:t>
      </w:r>
    </w:p>
    <w:p>
      <w:pPr>
        <w:adjustRightInd w:val="0"/>
        <w:snapToGrid w:val="0"/>
        <w:spacing w:line="600" w:lineRule="exact"/>
        <w:ind w:firstLine="643" w:firstLineChars="200"/>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（二）存在问题</w:t>
      </w:r>
    </w:p>
    <w:p>
      <w:pPr>
        <w:adjustRightInd w:val="0"/>
        <w:snapToGrid w:val="0"/>
        <w:spacing w:line="600" w:lineRule="exact"/>
        <w:ind w:firstLine="643"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一是资金执行进度缓慢。</w:t>
      </w:r>
      <w:r>
        <w:rPr>
          <w:rFonts w:hint="eastAsia" w:ascii="仿宋_GB2312" w:hAnsi="Times New Roman" w:eastAsia="仿宋_GB2312" w:cs="Times New Roman"/>
          <w:sz w:val="32"/>
          <w:szCs w:val="32"/>
          <w:lang w:val="en-US" w:eastAsia="zh-CN"/>
        </w:rPr>
        <w:t>截止评价日，评价项目资金300万元，仍有223.69万元尚未支付，占评价资金总额的74.56%，其中资执行率低于30%有花垣县、龙山县，资金执行率为0的有花垣县。主要原因是县财政将资金整合后未及时下拨到县水利局。</w:t>
      </w:r>
    </w:p>
    <w:p>
      <w:pPr>
        <w:adjustRightInd w:val="0"/>
        <w:snapToGrid w:val="0"/>
        <w:spacing w:line="600" w:lineRule="exact"/>
        <w:ind w:firstLine="643"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二是未按照规定预留工程质保金。</w:t>
      </w:r>
      <w:r>
        <w:rPr>
          <w:rFonts w:hint="eastAsia" w:ascii="仿宋_GB2312" w:hAnsi="Times New Roman" w:eastAsia="仿宋_GB2312" w:cs="Times New Roman"/>
          <w:sz w:val="32"/>
          <w:szCs w:val="32"/>
          <w:lang w:val="en-US" w:eastAsia="zh-CN"/>
        </w:rPr>
        <w:t>吉首市按工程价款的5%预留质量保证金，预留比例不符合《建设工程质量保证金管理办法》第七条“......保证金预留比例不得高于工程价款结算总额的3%”的规定。</w:t>
      </w:r>
    </w:p>
    <w:p>
      <w:pPr>
        <w:adjustRightInd w:val="0"/>
        <w:snapToGrid w:val="0"/>
        <w:spacing w:line="600" w:lineRule="exact"/>
        <w:ind w:firstLine="643" w:firstLineChars="200"/>
        <w:rPr>
          <w:rFonts w:hint="eastAsia" w:ascii="仿宋_GB2312" w:eastAsia="仿宋_GB2312"/>
          <w:sz w:val="32"/>
          <w:szCs w:val="32"/>
        </w:rPr>
      </w:pPr>
      <w:r>
        <w:rPr>
          <w:rFonts w:hint="eastAsia" w:ascii="仿宋_GB2312" w:hAnsi="Times New Roman" w:eastAsia="仿宋_GB2312" w:cs="Times New Roman"/>
          <w:b/>
          <w:bCs/>
          <w:sz w:val="32"/>
          <w:szCs w:val="32"/>
          <w:lang w:val="en-US" w:eastAsia="zh-CN"/>
        </w:rPr>
        <w:t>三是工程档案管理制度不完善。</w:t>
      </w:r>
      <w:r>
        <w:rPr>
          <w:rFonts w:hint="eastAsia" w:ascii="仿宋_GB2312" w:hAnsi="Times New Roman" w:eastAsia="仿宋_GB2312" w:cs="Times New Roman"/>
          <w:sz w:val="32"/>
          <w:szCs w:val="32"/>
          <w:lang w:val="en-US" w:eastAsia="zh-CN"/>
        </w:rPr>
        <w:t>各县市基本上都存在工程档案管理不到位，工程资料收集、整理、归档不及时等</w:t>
      </w:r>
      <w:r>
        <w:rPr>
          <w:rFonts w:hint="eastAsia" w:ascii="仿宋_GB2312" w:hAnsi="Times New Roman" w:eastAsia="仿宋_GB2312" w:cs="Times New Roman"/>
          <w:kern w:val="2"/>
          <w:sz w:val="32"/>
          <w:szCs w:val="32"/>
          <w:lang w:val="en-US" w:eastAsia="zh-CN" w:bidi="ar-SA"/>
        </w:rPr>
        <w:t>问题，不能对档案归档范围、保管期限及工程档案分类方案工作进行有效管理。由于档案资料管理欠到位，就造成绩效评价工作进度缓慢。</w:t>
      </w:r>
    </w:p>
    <w:p>
      <w:pPr>
        <w:numPr>
          <w:ilvl w:val="0"/>
          <w:numId w:val="0"/>
        </w:num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ascii="黑体" w:hAnsi="黑体" w:eastAsia="黑体"/>
          <w:sz w:val="32"/>
          <w:szCs w:val="32"/>
        </w:rPr>
        <w:t>有关建议</w:t>
      </w:r>
    </w:p>
    <w:p>
      <w:pPr>
        <w:adjustRightInd w:val="0"/>
        <w:snapToGrid w:val="0"/>
        <w:spacing w:line="600" w:lineRule="exact"/>
        <w:ind w:firstLine="643"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（一）适当调整项目资金绩效评价周期。</w:t>
      </w:r>
      <w:r>
        <w:rPr>
          <w:rFonts w:hint="eastAsia" w:ascii="仿宋_GB2312" w:hAnsi="Times New Roman" w:eastAsia="仿宋_GB2312" w:cs="Times New Roman"/>
          <w:sz w:val="32"/>
          <w:szCs w:val="32"/>
          <w:lang w:val="en-US" w:eastAsia="zh-CN"/>
        </w:rPr>
        <w:t>水利项目建设受地质、人文、气候等因素较多，会出现建设工期延长的现象，加之项目建成后的经济效益、社会效益、生态效益的产生，需要运行一段时间后才能体现出来。为提高绩效评价的客观性和准确性，建议水利项目在建设完成后，经过一个年度或一个汛期之后再执行绩效评价。</w:t>
      </w:r>
    </w:p>
    <w:p>
      <w:pPr>
        <w:adjustRightInd w:val="0"/>
        <w:snapToGrid w:val="0"/>
        <w:spacing w:line="600" w:lineRule="exact"/>
        <w:ind w:firstLine="643" w:firstLineChars="200"/>
        <w:rPr>
          <w:rFonts w:hint="eastAsia" w:ascii="仿宋_GB2312" w:eastAsia="仿宋_GB2312"/>
          <w:sz w:val="32"/>
          <w:szCs w:val="32"/>
        </w:rPr>
      </w:pPr>
      <w:r>
        <w:rPr>
          <w:rFonts w:hint="eastAsia" w:ascii="仿宋_GB2312" w:hAnsi="Times New Roman" w:eastAsia="仿宋_GB2312" w:cs="Times New Roman"/>
          <w:b/>
          <w:bCs/>
          <w:sz w:val="32"/>
          <w:szCs w:val="32"/>
          <w:lang w:val="en-US" w:eastAsia="zh-CN"/>
        </w:rPr>
        <w:t>（二）进一步加大绩效评价工作培训力度。</w:t>
      </w:r>
      <w:r>
        <w:rPr>
          <w:rFonts w:hint="eastAsia" w:ascii="仿宋_GB2312" w:hAnsi="Times New Roman" w:eastAsia="仿宋_GB2312" w:cs="Times New Roman"/>
          <w:sz w:val="32"/>
          <w:szCs w:val="32"/>
          <w:lang w:val="en-US" w:eastAsia="zh-CN"/>
        </w:rPr>
        <w:t>绩效评价工作在具体实施时，县市管理人员存在思想认识不够、评价理解不透、资料报送不齐不准现象，而绩效评价是加强财政预算管理和水利建设管理工作的重要抓手。为适应预算绩效管理要求，建议州财政部门加大培训力度，切实增强绩效管理人员素质和对预算绩效管理的工作认识。</w:t>
      </w:r>
    </w:p>
    <w:p>
      <w:pPr>
        <w:numPr>
          <w:ilvl w:val="0"/>
          <w:numId w:val="0"/>
        </w:num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八、</w:t>
      </w:r>
      <w:r>
        <w:rPr>
          <w:rFonts w:ascii="黑体" w:hAnsi="黑体" w:eastAsia="黑体"/>
          <w:sz w:val="32"/>
          <w:szCs w:val="32"/>
        </w:rPr>
        <w:t>绩效自评结果拟应用和公开情况</w:t>
      </w:r>
    </w:p>
    <w:p>
      <w:pPr>
        <w:adjustRightInd w:val="0"/>
        <w:snapToGrid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近年来的财政项目支出绩效评价工作，对资金管理和高效利用起到了督导和规范作用，进一步提高了项目资金的经济、社会和生态效益，绩效评价结果已作为财政部门改进预算管理和安排年度预算资金的重要依据。项目资金绩效自评报告将在吉首市政务网上向社会予以公开，接受社会监督。</w:t>
      </w:r>
    </w:p>
    <w:p>
      <w:pPr>
        <w:adjustRightInd w:val="0"/>
        <w:snapToGrid w:val="0"/>
        <w:spacing w:line="600" w:lineRule="exact"/>
        <w:ind w:firstLine="640" w:firstLineChars="200"/>
        <w:rPr>
          <w:rFonts w:eastAsia="黑体"/>
          <w:sz w:val="32"/>
          <w:szCs w:val="32"/>
        </w:rPr>
      </w:pPr>
      <w:r>
        <w:rPr>
          <w:rFonts w:hint="eastAsia" w:ascii="黑体" w:hAnsi="黑体" w:eastAsia="黑体"/>
          <w:sz w:val="32"/>
          <w:szCs w:val="32"/>
        </w:rPr>
        <w:t>九</w:t>
      </w:r>
      <w:r>
        <w:rPr>
          <w:rFonts w:ascii="黑体" w:hAnsi="黑体" w:eastAsia="黑体"/>
          <w:sz w:val="32"/>
          <w:szCs w:val="32"/>
        </w:rPr>
        <w:t>、其他需要说明的问题</w:t>
      </w:r>
    </w:p>
    <w:p>
      <w:pPr>
        <w:widowControl/>
        <w:spacing w:line="600" w:lineRule="exact"/>
        <w:ind w:firstLine="640" w:firstLineChars="200"/>
        <w:jc w:val="left"/>
        <w:rPr>
          <w:rFonts w:hint="eastAsia" w:eastAsia="仿宋_GB2312"/>
          <w:sz w:val="32"/>
          <w:szCs w:val="32"/>
        </w:rPr>
      </w:pPr>
      <w:r>
        <w:rPr>
          <w:rFonts w:eastAsia="仿宋_GB2312"/>
          <w:sz w:val="32"/>
          <w:szCs w:val="32"/>
        </w:rPr>
        <w:t xml:space="preserve"> </w:t>
      </w:r>
      <w:r>
        <w:rPr>
          <w:rFonts w:hint="eastAsia" w:eastAsia="仿宋_GB2312"/>
          <w:sz w:val="32"/>
          <w:szCs w:val="32"/>
        </w:rPr>
        <w:t>无</w:t>
      </w:r>
    </w:p>
    <w:p>
      <w:pPr>
        <w:spacing w:line="600" w:lineRule="exact"/>
        <w:rPr>
          <w:rFonts w:ascii="黑体" w:hAnsi="黑体" w:eastAsia="黑体"/>
          <w:sz w:val="32"/>
          <w:szCs w:val="32"/>
        </w:rPr>
      </w:pPr>
    </w:p>
    <w:p>
      <w:pPr>
        <w:adjustRightInd w:val="0"/>
        <w:snapToGrid w:val="0"/>
        <w:spacing w:line="600" w:lineRule="exact"/>
        <w:ind w:firstLine="640" w:firstLineChars="200"/>
        <w:rPr>
          <w:rFonts w:hint="eastAsia" w:ascii="黑体" w:hAnsi="黑体" w:eastAsia="黑体"/>
          <w:sz w:val="32"/>
          <w:szCs w:val="32"/>
          <w:lang w:eastAsia="zh-CN"/>
        </w:rPr>
      </w:pPr>
    </w:p>
    <w:p>
      <w:pPr>
        <w:adjustRightInd w:val="0"/>
        <w:snapToGrid w:val="0"/>
        <w:spacing w:line="600" w:lineRule="exact"/>
        <w:ind w:firstLine="640" w:firstLineChars="200"/>
        <w:rPr>
          <w:rFonts w:hint="eastAsia" w:ascii="黑体" w:hAnsi="黑体" w:eastAsia="黑体"/>
          <w:sz w:val="32"/>
          <w:szCs w:val="32"/>
          <w:lang w:eastAsia="zh-CN"/>
        </w:rPr>
      </w:pPr>
    </w:p>
    <w:p>
      <w:pPr>
        <w:adjustRightInd w:val="0"/>
        <w:snapToGrid w:val="0"/>
        <w:spacing w:line="600" w:lineRule="exact"/>
        <w:rPr>
          <w:rFonts w:hint="eastAsia" w:ascii="黑体" w:hAnsi="黑体" w:eastAsia="黑体"/>
          <w:sz w:val="32"/>
          <w:szCs w:val="32"/>
          <w:lang w:eastAsia="zh-CN"/>
        </w:rPr>
      </w:pPr>
    </w:p>
    <w:p>
      <w:pPr>
        <w:adjustRightInd w:val="0"/>
        <w:snapToGrid w:val="0"/>
        <w:spacing w:line="600" w:lineRule="exact"/>
        <w:ind w:firstLine="640" w:firstLineChars="200"/>
        <w:rPr>
          <w:rFonts w:hint="eastAsia" w:ascii="黑体" w:hAnsi="黑体" w:eastAsia="黑体"/>
          <w:sz w:val="32"/>
          <w:szCs w:val="32"/>
          <w:lang w:eastAsia="zh-CN"/>
        </w:rPr>
      </w:pPr>
    </w:p>
    <w:p>
      <w:pPr>
        <w:adjustRightInd w:val="0"/>
        <w:snapToGrid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黑体" w:hAnsi="黑体" w:eastAsia="黑体"/>
          <w:sz w:val="32"/>
          <w:szCs w:val="32"/>
          <w:lang w:eastAsia="zh-CN"/>
        </w:rPr>
        <w:t>附：</w:t>
      </w:r>
      <w:r>
        <w:rPr>
          <w:rFonts w:hint="eastAsia" w:ascii="黑体" w:hAnsi="黑体" w:eastAsia="黑体"/>
          <w:sz w:val="32"/>
          <w:szCs w:val="32"/>
          <w:lang w:val="en-US" w:eastAsia="zh-CN"/>
        </w:rPr>
        <w:t>1、</w:t>
      </w:r>
      <w:r>
        <w:rPr>
          <w:rFonts w:hint="eastAsia" w:ascii="仿宋_GB2312" w:hAnsi="Times New Roman" w:eastAsia="仿宋_GB2312" w:cs="Times New Roman"/>
          <w:sz w:val="32"/>
          <w:szCs w:val="32"/>
          <w:lang w:val="en-US" w:eastAsia="zh-CN"/>
        </w:rPr>
        <w:t>湘西土家族苗族自治州水利局关于开展2021年度项目支出绩效自评工作的通知</w:t>
      </w:r>
    </w:p>
    <w:p>
      <w:pPr>
        <w:spacing w:line="380" w:lineRule="exact"/>
        <w:ind w:firstLine="1280" w:firstLineChars="400"/>
        <w:rPr>
          <w:rFonts w:hint="eastAsia" w:ascii="方正小标宋简体" w:eastAsia="方正小标宋简体"/>
          <w:color w:val="000000"/>
          <w:sz w:val="36"/>
          <w:szCs w:val="36"/>
        </w:rPr>
      </w:pPr>
      <w:r>
        <w:rPr>
          <w:rFonts w:hint="eastAsia" w:ascii="仿宋_GB2312" w:hAnsi="Times New Roman" w:eastAsia="仿宋_GB2312" w:cs="Times New Roman"/>
          <w:sz w:val="32"/>
          <w:szCs w:val="32"/>
          <w:lang w:val="en-US" w:eastAsia="zh-CN"/>
        </w:rPr>
        <w:t>2、州级预算部门项目支出绩效自评表</w:t>
      </w:r>
    </w:p>
    <w:p>
      <w:pPr>
        <w:pStyle w:val="2"/>
        <w:keepNext/>
        <w:keepLines/>
        <w:pageBreakBefore w:val="0"/>
        <w:widowControl w:val="0"/>
        <w:kinsoku/>
        <w:wordWrap/>
        <w:overflowPunct/>
        <w:topLinePunct w:val="0"/>
        <w:autoSpaceDE/>
        <w:autoSpaceDN/>
        <w:bidi w:val="0"/>
        <w:adjustRightInd/>
        <w:snapToGrid/>
        <w:spacing w:before="0" w:after="0" w:line="240" w:lineRule="auto"/>
        <w:ind w:firstLine="1325" w:firstLineChars="300"/>
        <w:textAlignment w:val="auto"/>
        <w:rPr>
          <w:rFonts w:hint="eastAsia"/>
          <w:lang w:val="en-US" w:eastAsia="zh-CN"/>
        </w:rPr>
      </w:pPr>
      <w:r>
        <w:rPr>
          <w:rFonts w:hint="eastAsia"/>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1325" w:firstLineChars="3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4752" w:firstLineChars="1800"/>
        <w:jc w:val="left"/>
        <w:textAlignment w:val="auto"/>
        <w:rPr>
          <w:rFonts w:hint="eastAsia" w:ascii="仿宋" w:hAnsi="仿宋" w:eastAsia="仿宋" w:cs="仿宋"/>
          <w:spacing w:val="-8"/>
          <w:sz w:val="28"/>
          <w:szCs w:val="28"/>
          <w:lang w:val="en-US" w:eastAsia="zh-CN"/>
        </w:rPr>
      </w:pPr>
      <w:r>
        <w:rPr>
          <w:rFonts w:hint="eastAsia" w:ascii="仿宋" w:hAnsi="仿宋" w:eastAsia="仿宋" w:cs="仿宋"/>
          <w:spacing w:val="-8"/>
          <w:sz w:val="28"/>
          <w:szCs w:val="28"/>
          <w:lang w:val="en-US" w:eastAsia="zh-CN"/>
        </w:rPr>
        <w:t>湘西土家族苗族自治州水利局</w:t>
      </w:r>
    </w:p>
    <w:p>
      <w:pPr>
        <w:keepNext w:val="0"/>
        <w:keepLines w:val="0"/>
        <w:pageBreakBefore w:val="0"/>
        <w:widowControl w:val="0"/>
        <w:kinsoku/>
        <w:wordWrap/>
        <w:overflowPunct/>
        <w:topLinePunct w:val="0"/>
        <w:autoSpaceDE/>
        <w:autoSpaceDN/>
        <w:bidi w:val="0"/>
        <w:adjustRightInd w:val="0"/>
        <w:snapToGrid w:val="0"/>
        <w:spacing w:line="600" w:lineRule="exact"/>
        <w:ind w:firstLine="528" w:firstLineChars="200"/>
        <w:textAlignment w:val="auto"/>
        <w:rPr>
          <w:rFonts w:hint="eastAsia"/>
          <w:lang w:val="en-US" w:eastAsia="zh-CN"/>
        </w:rPr>
      </w:pPr>
      <w:r>
        <w:rPr>
          <w:rFonts w:hint="eastAsia" w:ascii="仿宋" w:hAnsi="仿宋" w:eastAsia="仿宋" w:cs="仿宋"/>
          <w:spacing w:val="-8"/>
          <w:sz w:val="28"/>
          <w:szCs w:val="28"/>
          <w:lang w:val="en-US" w:eastAsia="zh-CN"/>
        </w:rPr>
        <w:t xml:space="preserve">                                         2021年6月10日</w:t>
      </w:r>
    </w:p>
    <w:p>
      <w:pPr>
        <w:spacing w:line="600" w:lineRule="exact"/>
        <w:jc w:val="center"/>
        <w:rPr>
          <w:rFonts w:hint="eastAsia" w:ascii="方正小标宋简体" w:hAnsi="方正小标宋简体" w:eastAsia="方正小标宋简体" w:cs="方正小标宋简体"/>
          <w:color w:val="auto"/>
          <w:spacing w:val="-8"/>
          <w:sz w:val="44"/>
          <w:szCs w:val="44"/>
          <w:lang w:val="en-US" w:eastAsia="zh-CN"/>
        </w:rPr>
      </w:pPr>
    </w:p>
    <w:p>
      <w:pPr>
        <w:spacing w:line="600" w:lineRule="exact"/>
        <w:jc w:val="center"/>
        <w:rPr>
          <w:rFonts w:hint="eastAsia" w:ascii="方正小标宋简体" w:hAnsi="方正小标宋简体" w:eastAsia="方正小标宋简体" w:cs="方正小标宋简体"/>
          <w:color w:val="auto"/>
          <w:spacing w:val="-8"/>
          <w:sz w:val="44"/>
          <w:szCs w:val="44"/>
          <w:lang w:val="en-US" w:eastAsia="zh-CN"/>
        </w:rPr>
      </w:pPr>
    </w:p>
    <w:p>
      <w:pPr>
        <w:spacing w:line="600" w:lineRule="exact"/>
        <w:jc w:val="center"/>
        <w:rPr>
          <w:rFonts w:hint="eastAsia"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lang w:val="en-US" w:eastAsia="zh-CN"/>
        </w:rPr>
        <w:t>湘西土家族苗族自治州水利局</w:t>
      </w:r>
      <w:r>
        <w:rPr>
          <w:rFonts w:hint="eastAsia" w:ascii="方正小标宋简体" w:hAnsi="方正小标宋简体" w:eastAsia="方正小标宋简体" w:cs="方正小标宋简体"/>
          <w:color w:val="auto"/>
          <w:spacing w:val="-8"/>
          <w:sz w:val="44"/>
          <w:szCs w:val="44"/>
        </w:rPr>
        <w:t>关于</w:t>
      </w:r>
    </w:p>
    <w:p>
      <w:pPr>
        <w:spacing w:line="600" w:lineRule="exact"/>
        <w:jc w:val="center"/>
        <w:rPr>
          <w:rFonts w:hint="eastAsia"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color w:val="auto"/>
          <w:spacing w:val="-8"/>
          <w:sz w:val="44"/>
          <w:szCs w:val="44"/>
        </w:rPr>
        <w:t>开展</w:t>
      </w:r>
      <w:r>
        <w:rPr>
          <w:rFonts w:hint="eastAsia" w:ascii="方正小标宋简体" w:hAnsi="方正小标宋简体" w:eastAsia="方正小标宋简体" w:cs="方正小标宋简体"/>
          <w:color w:val="auto"/>
          <w:spacing w:val="-8"/>
          <w:sz w:val="44"/>
          <w:szCs w:val="44"/>
          <w:lang w:val="en-US" w:eastAsia="zh-CN"/>
        </w:rPr>
        <w:t>2021</w:t>
      </w:r>
      <w:r>
        <w:rPr>
          <w:rFonts w:hint="eastAsia" w:ascii="方正小标宋简体" w:hAnsi="方正小标宋简体" w:eastAsia="方正小标宋简体" w:cs="方正小标宋简体"/>
          <w:color w:val="auto"/>
          <w:spacing w:val="-8"/>
          <w:sz w:val="44"/>
          <w:szCs w:val="44"/>
        </w:rPr>
        <w:t>年度项目支出</w:t>
      </w:r>
      <w:r>
        <w:rPr>
          <w:rFonts w:hint="eastAsia" w:ascii="方正小标宋简体" w:hAnsi="方正小标宋简体" w:eastAsia="方正小标宋简体" w:cs="方正小标宋简体"/>
          <w:spacing w:val="-8"/>
          <w:sz w:val="44"/>
          <w:szCs w:val="44"/>
        </w:rPr>
        <w:t>绩效自评工作的通知</w:t>
      </w:r>
    </w:p>
    <w:p>
      <w:pPr>
        <w:spacing w:line="600" w:lineRule="exact"/>
        <w:jc w:val="center"/>
        <w:rPr>
          <w:rFonts w:hint="eastAsia" w:ascii="方正小标宋简体" w:hAnsi="方正小标宋简体" w:eastAsia="方正小标宋简体" w:cs="方正小标宋简体"/>
          <w:spacing w:val="-8"/>
          <w:sz w:val="44"/>
          <w:szCs w:val="44"/>
        </w:rPr>
      </w:pPr>
    </w:p>
    <w:p>
      <w:pPr>
        <w:spacing w:line="600" w:lineRule="exact"/>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局机关各科室</w:t>
      </w:r>
      <w:r>
        <w:rPr>
          <w:rFonts w:hint="eastAsia" w:ascii="仿宋" w:hAnsi="仿宋" w:eastAsia="仿宋" w:cs="仿宋"/>
          <w:b/>
          <w:bCs/>
          <w:sz w:val="32"/>
          <w:szCs w:val="32"/>
        </w:rPr>
        <w:t>：</w:t>
      </w:r>
    </w:p>
    <w:p>
      <w:pPr>
        <w:spacing w:line="600" w:lineRule="exact"/>
        <w:ind w:firstLine="560" w:firstLineChars="200"/>
        <w:rPr>
          <w:rFonts w:eastAsia="仿宋_GB2312"/>
          <w:sz w:val="32"/>
          <w:szCs w:val="32"/>
        </w:rPr>
      </w:pPr>
      <w:r>
        <w:rPr>
          <w:rFonts w:hint="eastAsia" w:ascii="仿宋" w:hAnsi="仿宋" w:eastAsia="仿宋" w:cs="仿宋"/>
          <w:sz w:val="28"/>
          <w:szCs w:val="28"/>
        </w:rPr>
        <w:t>为进一步规范财政资金管理，建立全方位、全过程、全覆盖的预算绩效管理体系，强化部门责任意识，切实提高财政资金使用效益，提升预算绩效管理水平，根据《</w:t>
      </w:r>
      <w:r>
        <w:rPr>
          <w:rFonts w:hint="eastAsia" w:ascii="仿宋" w:hAnsi="仿宋" w:eastAsia="仿宋" w:cs="仿宋"/>
          <w:sz w:val="28"/>
          <w:szCs w:val="28"/>
          <w:lang w:val="en-US" w:eastAsia="zh-CN"/>
        </w:rPr>
        <w:t>湘西自治州财政局关于开展2021年度州直预算部门（单位）项目支出绩效自评工作</w:t>
      </w:r>
      <w:r>
        <w:rPr>
          <w:rFonts w:hint="eastAsia" w:ascii="仿宋" w:hAnsi="仿宋" w:eastAsia="仿宋" w:cs="仿宋"/>
          <w:sz w:val="28"/>
          <w:szCs w:val="28"/>
        </w:rPr>
        <w:t>的通知》（湘财绩〔2020〕</w:t>
      </w:r>
      <w:r>
        <w:rPr>
          <w:rFonts w:hint="eastAsia" w:ascii="仿宋" w:hAnsi="仿宋" w:eastAsia="仿宋" w:cs="仿宋"/>
          <w:sz w:val="28"/>
          <w:szCs w:val="28"/>
          <w:lang w:val="en-US" w:eastAsia="zh-CN"/>
        </w:rPr>
        <w:t>9</w:t>
      </w:r>
      <w:r>
        <w:rPr>
          <w:rFonts w:hint="eastAsia" w:ascii="仿宋" w:hAnsi="仿宋" w:eastAsia="仿宋" w:cs="仿宋"/>
          <w:sz w:val="28"/>
          <w:szCs w:val="28"/>
        </w:rPr>
        <w:t>号）和《湘西自治州州级预算部门项目支出绩效自评操作规程》（州财绩〔2021〕7号）等文件精神，现就我</w:t>
      </w:r>
      <w:r>
        <w:rPr>
          <w:rFonts w:hint="eastAsia" w:ascii="仿宋" w:hAnsi="仿宋" w:eastAsia="仿宋" w:cs="仿宋"/>
          <w:sz w:val="28"/>
          <w:szCs w:val="28"/>
          <w:lang w:val="en-US" w:eastAsia="zh-CN"/>
        </w:rPr>
        <w:t>单位</w:t>
      </w:r>
      <w:r>
        <w:rPr>
          <w:rFonts w:hint="eastAsia" w:ascii="仿宋" w:hAnsi="仿宋" w:eastAsia="仿宋" w:cs="仿宋"/>
          <w:sz w:val="28"/>
          <w:szCs w:val="28"/>
        </w:rPr>
        <w:t>开展202</w:t>
      </w:r>
      <w:r>
        <w:rPr>
          <w:rFonts w:hint="eastAsia" w:ascii="仿宋" w:hAnsi="仿宋" w:eastAsia="仿宋" w:cs="仿宋"/>
          <w:sz w:val="28"/>
          <w:szCs w:val="28"/>
          <w:lang w:val="en-US" w:eastAsia="zh-CN"/>
        </w:rPr>
        <w:t>1</w:t>
      </w:r>
      <w:r>
        <w:rPr>
          <w:rFonts w:hint="eastAsia" w:ascii="仿宋" w:hAnsi="仿宋" w:eastAsia="仿宋" w:cs="仿宋"/>
          <w:sz w:val="28"/>
          <w:szCs w:val="28"/>
        </w:rPr>
        <w:t>年度州直预算部门（单位）项目支出绩效自评工作有关事项通知如下：</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一、自评范围</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2021</w:t>
      </w:r>
      <w:r>
        <w:rPr>
          <w:rFonts w:hint="eastAsia" w:ascii="仿宋" w:hAnsi="仿宋" w:eastAsia="仿宋" w:cs="仿宋"/>
          <w:sz w:val="28"/>
          <w:szCs w:val="28"/>
        </w:rPr>
        <w:t>年度州财政安排给本部门安防工程</w:t>
      </w:r>
      <w:r>
        <w:rPr>
          <w:rFonts w:hint="eastAsia" w:ascii="仿宋" w:hAnsi="仿宋" w:eastAsia="仿宋" w:cs="仿宋"/>
          <w:sz w:val="28"/>
          <w:szCs w:val="28"/>
          <w:lang w:val="en-US" w:eastAsia="zh-CN"/>
        </w:rPr>
        <w:t>项目</w:t>
      </w:r>
      <w:r>
        <w:rPr>
          <w:rFonts w:hint="eastAsia" w:ascii="仿宋" w:hAnsi="仿宋" w:eastAsia="仿宋" w:cs="仿宋"/>
          <w:sz w:val="28"/>
          <w:szCs w:val="28"/>
          <w:lang w:eastAsia="zh-CN"/>
        </w:rPr>
        <w:t>（</w:t>
      </w:r>
      <w:r>
        <w:rPr>
          <w:rFonts w:hint="eastAsia" w:ascii="仿宋" w:hAnsi="仿宋" w:eastAsia="仿宋" w:cs="仿宋"/>
          <w:sz w:val="28"/>
          <w:szCs w:val="28"/>
        </w:rPr>
        <w:t>州财农指〔2021〕5号</w:t>
      </w:r>
      <w:r>
        <w:rPr>
          <w:rFonts w:hint="eastAsia" w:ascii="仿宋" w:hAnsi="仿宋" w:eastAsia="仿宋" w:cs="仿宋"/>
          <w:sz w:val="28"/>
          <w:szCs w:val="28"/>
          <w:lang w:eastAsia="zh-CN"/>
        </w:rPr>
        <w:t>）</w:t>
      </w:r>
      <w:r>
        <w:rPr>
          <w:rFonts w:hint="eastAsia" w:ascii="仿宋" w:hAnsi="仿宋" w:eastAsia="仿宋" w:cs="仿宋"/>
          <w:sz w:val="28"/>
          <w:szCs w:val="28"/>
        </w:rPr>
        <w:t>300万元</w:t>
      </w:r>
      <w:r>
        <w:rPr>
          <w:rFonts w:hint="eastAsia" w:ascii="仿宋" w:hAnsi="仿宋" w:eastAsia="仿宋" w:cs="仿宋"/>
          <w:sz w:val="28"/>
          <w:szCs w:val="28"/>
          <w:lang w:eastAsia="zh-CN"/>
        </w:rPr>
        <w:t>。</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二、自评主要依据</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（一）《中华人民共和国预算法》、国家其他相关法律、法规和规章制度；</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（三）州委、州政府制定的国民经济与社会发展规划及方针政策，关于重点工作或重大项目印发的指导意见和工作要求等文件；</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（四）预算管理制度及办法，项目及资金管理办法、财务和会计资料；</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（五）州级预算部门中长期事业发展规划及年度工作计划；</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（六）预算批复时确定的绩效目标及指标，预算部门年度预算执行情况，年度决算报告等相关材料；</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（七）项目设立的政策依据和目标，预算执行情况，项目可行性研究报告、项目实施方案、项目决算或验收报告等相关材料；</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（八）人大预决算审查报告、审计报告及决定、财政稽核监督报告等；</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（九）相关行业政策、行业标准及专业技术规范；</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（十）其他相关资料。</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三、自评主要内容</w:t>
      </w:r>
    </w:p>
    <w:p>
      <w:pPr>
        <w:spacing w:line="6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绩效自评的内容主要包括项目总体绩效目标、各项绩效指标完成情况以及预算执行情况。</w:t>
      </w:r>
      <w:r>
        <w:rPr>
          <w:rFonts w:hint="eastAsia" w:ascii="仿宋" w:hAnsi="仿宋" w:eastAsia="仿宋" w:cs="仿宋"/>
          <w:bCs/>
          <w:sz w:val="28"/>
          <w:szCs w:val="28"/>
        </w:rPr>
        <w:t>对未完成绩效目标或偏离绩效目标较大的项目要分析并说明原因，研究提出改进措施。</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四、自评程序和步骤</w:t>
      </w:r>
    </w:p>
    <w:p>
      <w:pPr>
        <w:numPr>
          <w:ilvl w:val="0"/>
          <w:numId w:val="0"/>
        </w:num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项目实施单位按照绩效评价通知要求，填报州级预算部门项目支出绩效自评表（附件</w:t>
      </w:r>
      <w:r>
        <w:rPr>
          <w:rFonts w:hint="eastAsia" w:ascii="仿宋" w:hAnsi="仿宋" w:eastAsia="仿宋" w:cs="仿宋"/>
          <w:sz w:val="28"/>
          <w:szCs w:val="28"/>
          <w:lang w:val="en-US" w:eastAsia="zh-CN"/>
        </w:rPr>
        <w:t>3-</w:t>
      </w:r>
      <w:r>
        <w:rPr>
          <w:rFonts w:hint="eastAsia" w:ascii="仿宋" w:hAnsi="仿宋" w:eastAsia="仿宋" w:cs="仿宋"/>
          <w:sz w:val="28"/>
          <w:szCs w:val="28"/>
        </w:rPr>
        <w:t>2）等相关资料信息，按照规定格式撰写州级预算部门项目支出绩效自评报告（参考格式见附件3</w:t>
      </w:r>
      <w:r>
        <w:rPr>
          <w:rFonts w:hint="eastAsia" w:ascii="仿宋" w:hAnsi="仿宋" w:eastAsia="仿宋" w:cs="仿宋"/>
          <w:sz w:val="28"/>
          <w:szCs w:val="28"/>
          <w:lang w:val="en-US" w:eastAsia="zh-CN"/>
        </w:rPr>
        <w:t>-3</w:t>
      </w:r>
      <w:r>
        <w:rPr>
          <w:rFonts w:hint="eastAsia" w:ascii="仿宋" w:hAnsi="仿宋" w:eastAsia="仿宋" w:cs="仿宋"/>
          <w:sz w:val="28"/>
          <w:szCs w:val="28"/>
        </w:rPr>
        <w:t>），按时报送相关部门。</w:t>
      </w:r>
    </w:p>
    <w:p>
      <w:pPr>
        <w:pStyle w:val="2"/>
        <w:rPr>
          <w:rFonts w:hint="eastAsia" w:ascii="仿宋" w:hAnsi="仿宋" w:eastAsia="仿宋" w:cs="仿宋"/>
          <w:sz w:val="28"/>
          <w:szCs w:val="28"/>
        </w:rPr>
      </w:pPr>
    </w:p>
    <w:p>
      <w:pPr>
        <w:spacing w:line="600" w:lineRule="exact"/>
        <w:rPr>
          <w:rFonts w:hint="eastAsia" w:ascii="仿宋" w:hAnsi="仿宋" w:eastAsia="仿宋" w:cs="仿宋"/>
          <w:sz w:val="28"/>
          <w:szCs w:val="28"/>
        </w:rPr>
      </w:pPr>
    </w:p>
    <w:p>
      <w:pPr>
        <w:spacing w:line="600" w:lineRule="exact"/>
        <w:rPr>
          <w:rFonts w:hint="eastAsia" w:ascii="仿宋" w:hAnsi="仿宋" w:eastAsia="仿宋" w:cs="仿宋"/>
          <w:sz w:val="28"/>
          <w:szCs w:val="28"/>
          <w:lang w:eastAsia="zh-CN"/>
        </w:rPr>
      </w:pPr>
      <w:r>
        <w:rPr>
          <w:rFonts w:hint="eastAsia" w:ascii="仿宋" w:hAnsi="仿宋" w:eastAsia="仿宋" w:cs="仿宋"/>
          <w:sz w:val="28"/>
          <w:szCs w:val="28"/>
        </w:rPr>
        <w:t>附</w:t>
      </w:r>
      <w:r>
        <w:rPr>
          <w:rFonts w:hint="eastAsia" w:ascii="仿宋" w:hAnsi="仿宋" w:eastAsia="仿宋" w:cs="仿宋"/>
          <w:sz w:val="28"/>
          <w:szCs w:val="28"/>
          <w:lang w:eastAsia="zh-CN"/>
        </w:rPr>
        <w:t>：</w:t>
      </w:r>
    </w:p>
    <w:p>
      <w:pPr>
        <w:spacing w:line="600" w:lineRule="exact"/>
        <w:ind w:firstLine="560" w:firstLineChars="200"/>
        <w:rPr>
          <w:rFonts w:hint="eastAsia" w:ascii="仿宋" w:hAnsi="仿宋" w:eastAsia="仿宋" w:cs="仿宋"/>
          <w:color w:val="000000"/>
          <w:sz w:val="28"/>
          <w:szCs w:val="28"/>
        </w:rPr>
      </w:pPr>
      <w:r>
        <w:rPr>
          <w:rFonts w:hint="eastAsia" w:ascii="仿宋" w:hAnsi="仿宋" w:eastAsia="仿宋" w:cs="仿宋"/>
          <w:sz w:val="28"/>
          <w:szCs w:val="28"/>
        </w:rPr>
        <w:t>1、州级预算</w:t>
      </w:r>
      <w:r>
        <w:rPr>
          <w:rFonts w:hint="eastAsia" w:ascii="仿宋" w:hAnsi="仿宋" w:eastAsia="仿宋" w:cs="仿宋"/>
          <w:color w:val="000000"/>
          <w:sz w:val="28"/>
          <w:szCs w:val="28"/>
        </w:rPr>
        <w:t>部门项目支出绩效自评表</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湘西土家族苗族自治州水利局</w:t>
      </w:r>
      <w:r>
        <w:rPr>
          <w:rFonts w:hint="eastAsia" w:ascii="仿宋" w:hAnsi="仿宋" w:eastAsia="仿宋" w:cs="仿宋"/>
          <w:spacing w:val="-8"/>
          <w:sz w:val="28"/>
          <w:szCs w:val="28"/>
        </w:rPr>
        <w:t>202</w:t>
      </w:r>
      <w:r>
        <w:rPr>
          <w:rFonts w:hint="eastAsia" w:ascii="仿宋" w:hAnsi="仿宋" w:eastAsia="仿宋" w:cs="仿宋"/>
          <w:spacing w:val="-8"/>
          <w:sz w:val="28"/>
          <w:szCs w:val="28"/>
          <w:lang w:val="en-US" w:eastAsia="zh-CN"/>
        </w:rPr>
        <w:t>1</w:t>
      </w:r>
      <w:r>
        <w:rPr>
          <w:rFonts w:hint="eastAsia" w:ascii="仿宋" w:hAnsi="仿宋" w:eastAsia="仿宋" w:cs="仿宋"/>
          <w:spacing w:val="-8"/>
          <w:sz w:val="28"/>
          <w:szCs w:val="28"/>
        </w:rPr>
        <w:t>年度</w:t>
      </w:r>
      <w:r>
        <w:rPr>
          <w:rFonts w:hint="eastAsia" w:ascii="仿宋" w:hAnsi="仿宋" w:eastAsia="仿宋" w:cs="仿宋"/>
          <w:sz w:val="28"/>
          <w:szCs w:val="28"/>
        </w:rPr>
        <w:t>安防工程</w:t>
      </w:r>
      <w:r>
        <w:rPr>
          <w:rFonts w:hint="eastAsia" w:ascii="仿宋" w:hAnsi="仿宋" w:eastAsia="仿宋" w:cs="仿宋"/>
          <w:sz w:val="28"/>
          <w:szCs w:val="28"/>
          <w:lang w:val="en-US" w:eastAsia="zh-CN"/>
        </w:rPr>
        <w:t>项目300</w:t>
      </w:r>
      <w:r>
        <w:rPr>
          <w:rFonts w:hint="eastAsia" w:ascii="仿宋" w:hAnsi="仿宋" w:eastAsia="仿宋" w:cs="仿宋"/>
          <w:spacing w:val="-8"/>
          <w:sz w:val="28"/>
          <w:szCs w:val="28"/>
        </w:rPr>
        <w:t>万元</w:t>
      </w:r>
      <w:r>
        <w:rPr>
          <w:rFonts w:hint="eastAsia" w:ascii="仿宋" w:hAnsi="仿宋" w:eastAsia="仿宋" w:cs="仿宋"/>
          <w:sz w:val="28"/>
          <w:szCs w:val="28"/>
        </w:rPr>
        <w:t>支出绩效自评报告</w:t>
      </w:r>
    </w:p>
    <w:p>
      <w:pPr>
        <w:spacing w:line="600" w:lineRule="exact"/>
        <w:ind w:firstLine="4488" w:firstLineChars="1700"/>
        <w:rPr>
          <w:rFonts w:hint="eastAsia" w:ascii="仿宋" w:hAnsi="仿宋" w:eastAsia="仿宋" w:cs="仿宋"/>
          <w:spacing w:val="-8"/>
          <w:sz w:val="28"/>
          <w:szCs w:val="28"/>
          <w:lang w:val="en-US" w:eastAsia="zh-CN"/>
        </w:rPr>
      </w:pPr>
    </w:p>
    <w:p>
      <w:pPr>
        <w:spacing w:line="600" w:lineRule="exact"/>
        <w:ind w:firstLine="4488" w:firstLineChars="1700"/>
        <w:rPr>
          <w:rFonts w:hint="eastAsia" w:ascii="仿宋" w:hAnsi="仿宋" w:eastAsia="仿宋" w:cs="仿宋"/>
          <w:spacing w:val="-8"/>
          <w:sz w:val="28"/>
          <w:szCs w:val="28"/>
          <w:lang w:val="en-US" w:eastAsia="zh-CN"/>
        </w:rPr>
      </w:pPr>
    </w:p>
    <w:p>
      <w:pPr>
        <w:spacing w:line="600" w:lineRule="exact"/>
        <w:ind w:firstLine="4488" w:firstLineChars="1700"/>
        <w:rPr>
          <w:rFonts w:hint="eastAsia" w:ascii="仿宋" w:hAnsi="仿宋" w:eastAsia="仿宋" w:cs="仿宋"/>
          <w:spacing w:val="-8"/>
          <w:sz w:val="28"/>
          <w:szCs w:val="28"/>
          <w:lang w:val="en-US" w:eastAsia="zh-CN"/>
        </w:rPr>
      </w:pPr>
    </w:p>
    <w:p>
      <w:pPr>
        <w:spacing w:line="600" w:lineRule="exact"/>
        <w:ind w:firstLine="4488" w:firstLineChars="1700"/>
        <w:rPr>
          <w:rFonts w:hint="eastAsia" w:ascii="仿宋" w:hAnsi="仿宋" w:eastAsia="仿宋" w:cs="仿宋"/>
          <w:spacing w:val="-8"/>
          <w:sz w:val="28"/>
          <w:szCs w:val="28"/>
          <w:lang w:val="en-US" w:eastAsia="zh-CN"/>
        </w:rPr>
      </w:pPr>
    </w:p>
    <w:p>
      <w:pPr>
        <w:spacing w:line="600" w:lineRule="exact"/>
        <w:ind w:firstLine="4488" w:firstLineChars="1700"/>
        <w:rPr>
          <w:rFonts w:hint="eastAsia" w:ascii="仿宋" w:hAnsi="仿宋" w:eastAsia="仿宋" w:cs="仿宋"/>
          <w:spacing w:val="-8"/>
          <w:sz w:val="28"/>
          <w:szCs w:val="28"/>
          <w:lang w:val="en-US" w:eastAsia="zh-CN"/>
        </w:rPr>
      </w:pPr>
    </w:p>
    <w:p>
      <w:pPr>
        <w:spacing w:line="600" w:lineRule="exact"/>
        <w:ind w:firstLine="4488" w:firstLineChars="1700"/>
        <w:rPr>
          <w:rFonts w:hint="eastAsia" w:ascii="仿宋" w:hAnsi="仿宋" w:eastAsia="仿宋" w:cs="仿宋"/>
          <w:spacing w:val="-8"/>
          <w:sz w:val="28"/>
          <w:szCs w:val="28"/>
          <w:lang w:val="en-US" w:eastAsia="zh-CN"/>
        </w:rPr>
      </w:pPr>
      <w:r>
        <w:rPr>
          <w:rFonts w:hint="eastAsia" w:ascii="仿宋" w:hAnsi="仿宋" w:eastAsia="仿宋" w:cs="仿宋"/>
          <w:spacing w:val="-8"/>
          <w:sz w:val="28"/>
          <w:szCs w:val="28"/>
          <w:lang w:val="en-US" w:eastAsia="zh-CN"/>
        </w:rPr>
        <w:t>湘西土家族苗族自治州水利局</w:t>
      </w:r>
    </w:p>
    <w:p>
      <w:pPr>
        <w:spacing w:line="600" w:lineRule="exact"/>
        <w:ind w:firstLine="528" w:firstLineChars="200"/>
        <w:rPr>
          <w:rFonts w:hint="eastAsia" w:ascii="仿宋" w:hAnsi="仿宋" w:eastAsia="仿宋" w:cs="仿宋"/>
          <w:spacing w:val="-8"/>
          <w:sz w:val="28"/>
          <w:szCs w:val="28"/>
          <w:lang w:val="en-US" w:eastAsia="zh-CN"/>
        </w:rPr>
      </w:pPr>
      <w:r>
        <w:rPr>
          <w:rFonts w:hint="eastAsia" w:ascii="仿宋" w:hAnsi="仿宋" w:eastAsia="仿宋" w:cs="仿宋"/>
          <w:spacing w:val="-8"/>
          <w:sz w:val="28"/>
          <w:szCs w:val="28"/>
          <w:lang w:val="en-US" w:eastAsia="zh-CN"/>
        </w:rPr>
        <w:t xml:space="preserve">                                       2021年5月31日</w:t>
      </w: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380" w:lineRule="exact"/>
        <w:ind w:firstLine="1800" w:firstLineChars="500"/>
        <w:rPr>
          <w:rFonts w:hint="eastAsia" w:ascii="方正小标宋简体" w:eastAsia="方正小标宋简体"/>
          <w:color w:val="000000"/>
          <w:sz w:val="36"/>
          <w:szCs w:val="36"/>
        </w:rPr>
      </w:pPr>
      <w:r>
        <w:rPr>
          <w:rFonts w:hint="eastAsia" w:ascii="方正小标宋简体" w:eastAsia="方正小标宋简体"/>
          <w:sz w:val="36"/>
          <w:szCs w:val="36"/>
        </w:rPr>
        <w:t>州级预算</w:t>
      </w:r>
      <w:r>
        <w:rPr>
          <w:rFonts w:hint="eastAsia" w:ascii="方正小标宋简体" w:eastAsia="方正小标宋简体"/>
          <w:color w:val="000000"/>
          <w:sz w:val="36"/>
          <w:szCs w:val="36"/>
        </w:rPr>
        <w:t>部门项目支出绩效自评表</w:t>
      </w:r>
    </w:p>
    <w:p>
      <w:pPr>
        <w:spacing w:line="380" w:lineRule="exact"/>
        <w:ind w:firstLine="3520" w:firstLineChars="1100"/>
        <w:rPr>
          <w:rFonts w:hint="eastAsia" w:ascii="方正小标宋简体" w:eastAsia="方正小标宋简体"/>
          <w:kern w:val="0"/>
          <w:sz w:val="36"/>
          <w:szCs w:val="36"/>
        </w:rPr>
      </w:pPr>
      <w:r>
        <w:rPr>
          <w:rFonts w:hint="eastAsia" w:ascii="楷体_GB2312" w:eastAsia="楷体_GB2312"/>
          <w:kern w:val="0"/>
          <w:sz w:val="32"/>
          <w:szCs w:val="32"/>
        </w:rPr>
        <w:t>（2021年度）</w:t>
      </w:r>
    </w:p>
    <w:tbl>
      <w:tblPr>
        <w:tblStyle w:val="6"/>
        <w:tblW w:w="9124" w:type="dxa"/>
        <w:jc w:val="center"/>
        <w:tblLayout w:type="fixed"/>
        <w:tblCellMar>
          <w:top w:w="0" w:type="dxa"/>
          <w:left w:w="108" w:type="dxa"/>
          <w:bottom w:w="0" w:type="dxa"/>
          <w:right w:w="108" w:type="dxa"/>
        </w:tblCellMar>
      </w:tblPr>
      <w:tblGrid>
        <w:gridCol w:w="591"/>
        <w:gridCol w:w="998"/>
        <w:gridCol w:w="696"/>
        <w:gridCol w:w="1142"/>
        <w:gridCol w:w="999"/>
        <w:gridCol w:w="1595"/>
        <w:gridCol w:w="823"/>
        <w:gridCol w:w="582"/>
        <w:gridCol w:w="130"/>
        <w:gridCol w:w="497"/>
        <w:gridCol w:w="358"/>
        <w:gridCol w:w="713"/>
      </w:tblGrid>
      <w:tr>
        <w:tblPrEx>
          <w:tblCellMar>
            <w:top w:w="0" w:type="dxa"/>
            <w:left w:w="108" w:type="dxa"/>
            <w:bottom w:w="0" w:type="dxa"/>
            <w:right w:w="108" w:type="dxa"/>
          </w:tblCellMar>
        </w:tblPrEx>
        <w:trPr>
          <w:trHeight w:val="289" w:hRule="atLeast"/>
          <w:jc w:val="center"/>
        </w:trPr>
        <w:tc>
          <w:tcPr>
            <w:tcW w:w="15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项目名称</w:t>
            </w:r>
          </w:p>
        </w:tc>
        <w:tc>
          <w:tcPr>
            <w:tcW w:w="753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1.</w:t>
            </w:r>
            <w:r>
              <w:rPr>
                <w:rFonts w:hint="eastAsia" w:ascii="仿宋_GB2312" w:hAnsi="宋体" w:eastAsia="仿宋_GB2312"/>
                <w:kern w:val="0"/>
                <w:sz w:val="18"/>
                <w:szCs w:val="18"/>
              </w:rPr>
              <w:t>吉首市己略乡</w:t>
            </w:r>
            <w:r>
              <w:rPr>
                <w:rFonts w:hint="eastAsia" w:ascii="仿宋_GB2312" w:hAnsi="宋体" w:eastAsia="仿宋_GB2312"/>
                <w:kern w:val="0"/>
                <w:sz w:val="18"/>
                <w:szCs w:val="18"/>
                <w:lang w:eastAsia="zh-CN"/>
              </w:rPr>
              <w:t>水毁</w:t>
            </w:r>
            <w:r>
              <w:rPr>
                <w:rFonts w:hint="eastAsia" w:ascii="仿宋_GB2312" w:hAnsi="宋体" w:eastAsia="仿宋_GB2312"/>
                <w:kern w:val="0"/>
                <w:sz w:val="18"/>
                <w:szCs w:val="18"/>
              </w:rPr>
              <w:t>堤防工程</w:t>
            </w:r>
            <w:r>
              <w:rPr>
                <w:rFonts w:hint="eastAsia" w:ascii="仿宋_GB2312" w:hAnsi="宋体" w:eastAsia="仿宋_GB2312"/>
                <w:kern w:val="0"/>
                <w:sz w:val="18"/>
                <w:szCs w:val="18"/>
                <w:lang w:eastAsia="zh-CN"/>
              </w:rPr>
              <w:t>；</w:t>
            </w:r>
            <w:r>
              <w:rPr>
                <w:rFonts w:hint="eastAsia" w:ascii="仿宋_GB2312" w:hAnsi="宋体" w:eastAsia="仿宋_GB2312" w:cs="Times New Roman"/>
                <w:kern w:val="0"/>
                <w:sz w:val="18"/>
                <w:szCs w:val="18"/>
                <w:lang w:val="en-US" w:eastAsia="zh-CN"/>
              </w:rPr>
              <w:t>2.</w:t>
            </w:r>
            <w:r>
              <w:rPr>
                <w:rFonts w:hint="eastAsia" w:ascii="仿宋_GB2312" w:hAnsi="宋体" w:eastAsia="仿宋_GB2312" w:cs="Times New Roman"/>
                <w:kern w:val="0"/>
                <w:sz w:val="18"/>
                <w:szCs w:val="18"/>
                <w:lang w:eastAsia="zh-CN"/>
              </w:rPr>
              <w:t>花垣县</w:t>
            </w:r>
            <w:r>
              <w:rPr>
                <w:rFonts w:hint="eastAsia" w:ascii="仿宋_GB2312" w:hAnsi="宋体" w:eastAsia="仿宋_GB2312" w:cs="Times New Roman"/>
                <w:kern w:val="0"/>
                <w:sz w:val="18"/>
                <w:szCs w:val="18"/>
                <w:lang w:val="en-US" w:eastAsia="zh-CN"/>
              </w:rPr>
              <w:t>2021年度水毁水利设施修复；3.</w:t>
            </w:r>
            <w:r>
              <w:rPr>
                <w:rFonts w:hint="eastAsia" w:ascii="仿宋_GB2312" w:hAnsi="宋体" w:eastAsia="仿宋_GB2312" w:cs="Times New Roman"/>
                <w:kern w:val="0"/>
                <w:sz w:val="18"/>
                <w:szCs w:val="18"/>
              </w:rPr>
              <w:t>龙山县洗车河镇支家村水毁河堤修复工程</w:t>
            </w:r>
          </w:p>
        </w:tc>
      </w:tr>
      <w:tr>
        <w:tblPrEx>
          <w:tblCellMar>
            <w:top w:w="0" w:type="dxa"/>
            <w:left w:w="108" w:type="dxa"/>
            <w:bottom w:w="0" w:type="dxa"/>
            <w:right w:w="108" w:type="dxa"/>
          </w:tblCellMar>
        </w:tblPrEx>
        <w:trPr>
          <w:trHeight w:val="743" w:hRule="atLeast"/>
          <w:jc w:val="center"/>
        </w:trPr>
        <w:tc>
          <w:tcPr>
            <w:tcW w:w="15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主管部门</w:t>
            </w:r>
          </w:p>
        </w:tc>
        <w:tc>
          <w:tcPr>
            <w:tcW w:w="283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1.</w:t>
            </w:r>
            <w:r>
              <w:rPr>
                <w:rFonts w:hint="eastAsia" w:ascii="仿宋_GB2312" w:hAnsi="宋体" w:eastAsia="仿宋_GB2312"/>
                <w:kern w:val="0"/>
                <w:sz w:val="18"/>
                <w:szCs w:val="18"/>
              </w:rPr>
              <w:t>吉首市水利局</w:t>
            </w:r>
            <w:r>
              <w:rPr>
                <w:rFonts w:hint="eastAsia" w:ascii="仿宋_GB2312" w:hAnsi="宋体" w:eastAsia="仿宋_GB2312"/>
                <w:kern w:val="0"/>
                <w:sz w:val="18"/>
                <w:szCs w:val="18"/>
                <w:lang w:eastAsia="zh-CN"/>
              </w:rPr>
              <w:t>；</w:t>
            </w:r>
            <w:r>
              <w:rPr>
                <w:rFonts w:hint="eastAsia" w:ascii="仿宋_GB2312" w:hAnsi="宋体" w:eastAsia="仿宋_GB2312"/>
                <w:kern w:val="0"/>
                <w:sz w:val="18"/>
                <w:szCs w:val="18"/>
                <w:lang w:val="en-US" w:eastAsia="zh-CN"/>
              </w:rPr>
              <w:t>2.花垣县水利局；3龙山县水利局</w:t>
            </w:r>
          </w:p>
        </w:tc>
        <w:tc>
          <w:tcPr>
            <w:tcW w:w="15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实施单位</w:t>
            </w:r>
          </w:p>
        </w:tc>
        <w:tc>
          <w:tcPr>
            <w:tcW w:w="31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宋体" w:eastAsia="仿宋_GB2312" w:cs="Times New Roman"/>
                <w:kern w:val="0"/>
                <w:sz w:val="18"/>
                <w:szCs w:val="18"/>
                <w:lang w:val="en-US" w:eastAsia="zh-CN"/>
              </w:rPr>
            </w:pPr>
            <w:r>
              <w:rPr>
                <w:rFonts w:hint="eastAsia" w:ascii="仿宋_GB2312" w:hAnsi="宋体" w:eastAsia="仿宋_GB2312"/>
                <w:kern w:val="0"/>
                <w:sz w:val="18"/>
                <w:szCs w:val="18"/>
                <w:lang w:val="en-US" w:eastAsia="zh-CN"/>
              </w:rPr>
              <w:t>1.</w:t>
            </w:r>
            <w:r>
              <w:rPr>
                <w:rFonts w:hint="eastAsia" w:ascii="仿宋_GB2312" w:hAnsi="宋体" w:eastAsia="仿宋_GB2312"/>
                <w:kern w:val="0"/>
                <w:sz w:val="18"/>
                <w:szCs w:val="18"/>
              </w:rPr>
              <w:t>吉首市水利建设投资管理中心</w:t>
            </w:r>
            <w:r>
              <w:rPr>
                <w:rFonts w:hint="eastAsia" w:ascii="仿宋_GB2312" w:hAnsi="宋体" w:eastAsia="仿宋_GB2312"/>
                <w:kern w:val="0"/>
                <w:sz w:val="18"/>
                <w:szCs w:val="18"/>
                <w:lang w:eastAsia="zh-CN"/>
              </w:rPr>
              <w:t>；</w:t>
            </w:r>
            <w:r>
              <w:rPr>
                <w:rFonts w:hint="eastAsia" w:ascii="仿宋_GB2312" w:hAnsi="宋体" w:eastAsia="仿宋_GB2312" w:cs="Times New Roman"/>
                <w:kern w:val="0"/>
                <w:sz w:val="18"/>
                <w:szCs w:val="18"/>
                <w:lang w:val="en-US" w:eastAsia="zh-CN"/>
              </w:rPr>
              <w:t>2</w:t>
            </w:r>
            <w:r>
              <w:rPr>
                <w:rFonts w:hint="eastAsia" w:ascii="仿宋_GB2312" w:hAnsi="宋体" w:eastAsia="仿宋_GB2312" w:cs="Times New Roman"/>
                <w:kern w:val="0"/>
                <w:sz w:val="18"/>
                <w:szCs w:val="18"/>
                <w:lang w:eastAsia="zh-CN"/>
              </w:rPr>
              <w:t>花垣县水旱灾害防御花事务中心；</w:t>
            </w:r>
            <w:r>
              <w:rPr>
                <w:rFonts w:hint="eastAsia" w:ascii="仿宋_GB2312" w:hAnsi="宋体" w:eastAsia="仿宋_GB2312" w:cs="Times New Roman"/>
                <w:kern w:val="0"/>
                <w:sz w:val="18"/>
                <w:szCs w:val="18"/>
                <w:lang w:val="en-US" w:eastAsia="zh-CN"/>
              </w:rPr>
              <w:t>3.</w:t>
            </w:r>
            <w:r>
              <w:rPr>
                <w:rFonts w:hint="eastAsia" w:ascii="仿宋_GB2312" w:hAnsi="宋体" w:eastAsia="仿宋_GB2312" w:cs="Times New Roman"/>
                <w:kern w:val="0"/>
                <w:sz w:val="18"/>
                <w:szCs w:val="18"/>
              </w:rPr>
              <w:t>龙山县水利建设项目管理中心</w:t>
            </w:r>
            <w:r>
              <w:rPr>
                <w:rFonts w:hint="eastAsia" w:ascii="仿宋_GB2312" w:hAnsi="宋体" w:eastAsia="仿宋_GB2312" w:cs="Times New Roman"/>
                <w:kern w:val="0"/>
                <w:sz w:val="18"/>
                <w:szCs w:val="18"/>
                <w:lang w:val="en-US" w:eastAsia="zh-CN"/>
              </w:rPr>
              <w:t>.</w:t>
            </w:r>
          </w:p>
          <w:p>
            <w:pPr>
              <w:widowControl/>
              <w:spacing w:line="240" w:lineRule="exact"/>
              <w:jc w:val="both"/>
              <w:rPr>
                <w:rFonts w:hint="default" w:ascii="仿宋_GB2312" w:hAnsi="宋体" w:eastAsia="仿宋_GB2312"/>
                <w:kern w:val="0"/>
                <w:sz w:val="18"/>
                <w:szCs w:val="18"/>
                <w:lang w:val="en-US" w:eastAsia="zh-CN"/>
              </w:rPr>
            </w:pPr>
          </w:p>
        </w:tc>
      </w:tr>
      <w:tr>
        <w:tblPrEx>
          <w:tblCellMar>
            <w:top w:w="0" w:type="dxa"/>
            <w:left w:w="108" w:type="dxa"/>
            <w:bottom w:w="0" w:type="dxa"/>
            <w:right w:w="108" w:type="dxa"/>
          </w:tblCellMar>
        </w:tblPrEx>
        <w:trPr>
          <w:trHeight w:val="289" w:hRule="atLeast"/>
          <w:jc w:val="center"/>
        </w:trPr>
        <w:tc>
          <w:tcPr>
            <w:tcW w:w="15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lang w:eastAsia="zh-CN"/>
              </w:rPr>
            </w:pPr>
            <w:r>
              <w:rPr>
                <w:rFonts w:hint="eastAsia" w:ascii="仿宋_GB2312" w:hAnsi="宋体" w:eastAsia="仿宋_GB2312"/>
                <w:kern w:val="0"/>
                <w:sz w:val="18"/>
                <w:szCs w:val="18"/>
              </w:rPr>
              <w:t>项目资金</w:t>
            </w:r>
          </w:p>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（万元）</w:t>
            </w:r>
          </w:p>
        </w:tc>
        <w:tc>
          <w:tcPr>
            <w:tcW w:w="1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9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年初预算数(万元）</w:t>
            </w:r>
          </w:p>
        </w:tc>
        <w:tc>
          <w:tcPr>
            <w:tcW w:w="15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全年预算数</w:t>
            </w:r>
          </w:p>
        </w:tc>
        <w:tc>
          <w:tcPr>
            <w:tcW w:w="8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全年执行数</w:t>
            </w:r>
          </w:p>
        </w:tc>
        <w:tc>
          <w:tcPr>
            <w:tcW w:w="7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分值</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执行率</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得分</w:t>
            </w:r>
          </w:p>
        </w:tc>
      </w:tr>
      <w:tr>
        <w:tblPrEx>
          <w:tblCellMar>
            <w:top w:w="0" w:type="dxa"/>
            <w:left w:w="108" w:type="dxa"/>
            <w:bottom w:w="0" w:type="dxa"/>
            <w:right w:w="108" w:type="dxa"/>
          </w:tblCellMar>
        </w:tblPrEx>
        <w:trPr>
          <w:trHeight w:val="289" w:hRule="atLeast"/>
          <w:jc w:val="center"/>
        </w:trPr>
        <w:tc>
          <w:tcPr>
            <w:tcW w:w="158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1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kern w:val="0"/>
                <w:sz w:val="18"/>
                <w:szCs w:val="18"/>
              </w:rPr>
            </w:pPr>
            <w:r>
              <w:rPr>
                <w:rFonts w:hint="eastAsia" w:ascii="仿宋_GB2312" w:hAnsi="宋体" w:eastAsia="仿宋_GB2312"/>
                <w:kern w:val="0"/>
                <w:sz w:val="18"/>
                <w:szCs w:val="18"/>
              </w:rPr>
              <w:t>年度资金总额</w:t>
            </w:r>
          </w:p>
        </w:tc>
        <w:tc>
          <w:tcPr>
            <w:tcW w:w="9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300</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300</w:t>
            </w:r>
          </w:p>
        </w:tc>
        <w:tc>
          <w:tcPr>
            <w:tcW w:w="82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73.31</w:t>
            </w:r>
          </w:p>
        </w:tc>
        <w:tc>
          <w:tcPr>
            <w:tcW w:w="7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10</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kern w:val="0"/>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2.5</w:t>
            </w:r>
          </w:p>
        </w:tc>
      </w:tr>
      <w:tr>
        <w:tblPrEx>
          <w:tblCellMar>
            <w:top w:w="0" w:type="dxa"/>
            <w:left w:w="108" w:type="dxa"/>
            <w:bottom w:w="0" w:type="dxa"/>
            <w:right w:w="108" w:type="dxa"/>
          </w:tblCellMar>
        </w:tblPrEx>
        <w:trPr>
          <w:trHeight w:val="289" w:hRule="atLeast"/>
          <w:jc w:val="center"/>
        </w:trPr>
        <w:tc>
          <w:tcPr>
            <w:tcW w:w="158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1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其中：当年财政拨款</w:t>
            </w:r>
          </w:p>
        </w:tc>
        <w:tc>
          <w:tcPr>
            <w:tcW w:w="9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300</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300</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lang w:val="en-US" w:eastAsia="zh-CN"/>
              </w:rPr>
              <w:t>73</w:t>
            </w:r>
            <w:r>
              <w:rPr>
                <w:rFonts w:hint="eastAsia" w:ascii="仿宋_GB2312" w:hAnsi="宋体" w:eastAsia="仿宋_GB2312"/>
                <w:kern w:val="0"/>
                <w:sz w:val="18"/>
                <w:szCs w:val="18"/>
              </w:rPr>
              <w:t>.31</w:t>
            </w:r>
          </w:p>
        </w:tc>
        <w:tc>
          <w:tcPr>
            <w:tcW w:w="7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r>
      <w:tr>
        <w:tblPrEx>
          <w:tblCellMar>
            <w:top w:w="0" w:type="dxa"/>
            <w:left w:w="108" w:type="dxa"/>
            <w:bottom w:w="0" w:type="dxa"/>
            <w:right w:w="108" w:type="dxa"/>
          </w:tblCellMar>
        </w:tblPrEx>
        <w:trPr>
          <w:trHeight w:val="289" w:hRule="atLeast"/>
          <w:jc w:val="center"/>
        </w:trPr>
        <w:tc>
          <w:tcPr>
            <w:tcW w:w="158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1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 xml:space="preserve">      上年结转资金</w:t>
            </w:r>
          </w:p>
        </w:tc>
        <w:tc>
          <w:tcPr>
            <w:tcW w:w="9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7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r>
      <w:tr>
        <w:tblPrEx>
          <w:tblCellMar>
            <w:top w:w="0" w:type="dxa"/>
            <w:left w:w="108" w:type="dxa"/>
            <w:bottom w:w="0" w:type="dxa"/>
            <w:right w:w="108" w:type="dxa"/>
          </w:tblCellMar>
        </w:tblPrEx>
        <w:trPr>
          <w:trHeight w:val="289" w:hRule="atLeast"/>
          <w:jc w:val="center"/>
        </w:trPr>
        <w:tc>
          <w:tcPr>
            <w:tcW w:w="1589"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18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 xml:space="preserve">  其他资金</w:t>
            </w:r>
          </w:p>
        </w:tc>
        <w:tc>
          <w:tcPr>
            <w:tcW w:w="9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7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w:t>
            </w:r>
          </w:p>
        </w:tc>
      </w:tr>
      <w:tr>
        <w:tblPrEx>
          <w:tblCellMar>
            <w:top w:w="0" w:type="dxa"/>
            <w:left w:w="108" w:type="dxa"/>
            <w:bottom w:w="0" w:type="dxa"/>
            <w:right w:w="108" w:type="dxa"/>
          </w:tblCellMar>
        </w:tblPrEx>
        <w:trPr>
          <w:trHeight w:val="289" w:hRule="atLeast"/>
          <w:jc w:val="center"/>
        </w:trPr>
        <w:tc>
          <w:tcPr>
            <w:tcW w:w="5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年度总体目标</w:t>
            </w:r>
          </w:p>
        </w:tc>
        <w:tc>
          <w:tcPr>
            <w:tcW w:w="543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预期目标</w:t>
            </w:r>
          </w:p>
        </w:tc>
        <w:tc>
          <w:tcPr>
            <w:tcW w:w="31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实际完成情况</w:t>
            </w:r>
          </w:p>
        </w:tc>
      </w:tr>
      <w:tr>
        <w:tblPrEx>
          <w:tblCellMar>
            <w:top w:w="0" w:type="dxa"/>
            <w:left w:w="108" w:type="dxa"/>
            <w:bottom w:w="0" w:type="dxa"/>
            <w:right w:w="108" w:type="dxa"/>
          </w:tblCellMar>
        </w:tblPrEx>
        <w:trPr>
          <w:trHeight w:val="368"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543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完成河堤修复200m，保障河堤建设质量和效果，有效控制投资概算。</w:t>
            </w:r>
          </w:p>
        </w:tc>
        <w:tc>
          <w:tcPr>
            <w:tcW w:w="31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完成河堤修复203.5m，保障了河堤建设质量和效果，有效控制了投资概算。</w:t>
            </w:r>
          </w:p>
        </w:tc>
      </w:tr>
      <w:tr>
        <w:tblPrEx>
          <w:tblCellMar>
            <w:top w:w="0" w:type="dxa"/>
            <w:left w:w="108" w:type="dxa"/>
            <w:bottom w:w="0" w:type="dxa"/>
            <w:right w:w="108" w:type="dxa"/>
          </w:tblCellMar>
        </w:tblPrEx>
        <w:trPr>
          <w:trHeight w:val="513" w:hRule="atLeast"/>
          <w:jc w:val="center"/>
        </w:trPr>
        <w:tc>
          <w:tcPr>
            <w:tcW w:w="591"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lang w:eastAsia="zh-CN"/>
              </w:rPr>
            </w:pPr>
            <w:r>
              <w:rPr>
                <w:rFonts w:hint="eastAsia" w:ascii="仿宋_GB2312" w:hAnsi="宋体" w:eastAsia="仿宋_GB2312"/>
                <w:kern w:val="0"/>
                <w:sz w:val="18"/>
                <w:szCs w:val="18"/>
              </w:rPr>
              <w:t>绩</w:t>
            </w:r>
          </w:p>
          <w:p>
            <w:pPr>
              <w:widowControl/>
              <w:spacing w:line="240" w:lineRule="exact"/>
              <w:jc w:val="center"/>
              <w:rPr>
                <w:rFonts w:hint="eastAsia" w:ascii="仿宋_GB2312" w:hAnsi="宋体" w:eastAsia="仿宋_GB2312"/>
                <w:kern w:val="0"/>
                <w:sz w:val="18"/>
                <w:szCs w:val="18"/>
                <w:lang w:eastAsia="zh-CN"/>
              </w:rPr>
            </w:pPr>
            <w:r>
              <w:rPr>
                <w:rFonts w:hint="eastAsia" w:ascii="仿宋_GB2312" w:hAnsi="宋体" w:eastAsia="仿宋_GB2312"/>
                <w:kern w:val="0"/>
                <w:sz w:val="18"/>
                <w:szCs w:val="18"/>
              </w:rPr>
              <w:t>效</w:t>
            </w:r>
          </w:p>
          <w:p>
            <w:pPr>
              <w:widowControl/>
              <w:spacing w:line="240" w:lineRule="exact"/>
              <w:jc w:val="center"/>
              <w:rPr>
                <w:rFonts w:hint="eastAsia" w:ascii="仿宋_GB2312" w:hAnsi="宋体" w:eastAsia="仿宋_GB2312"/>
                <w:kern w:val="0"/>
                <w:sz w:val="18"/>
                <w:szCs w:val="18"/>
                <w:lang w:eastAsia="zh-CN"/>
              </w:rPr>
            </w:pPr>
            <w:r>
              <w:rPr>
                <w:rFonts w:hint="eastAsia" w:ascii="仿宋_GB2312" w:hAnsi="宋体" w:eastAsia="仿宋_GB2312"/>
                <w:kern w:val="0"/>
                <w:sz w:val="18"/>
                <w:szCs w:val="18"/>
              </w:rPr>
              <w:t>指</w:t>
            </w:r>
          </w:p>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标</w:t>
            </w:r>
          </w:p>
        </w:tc>
        <w:tc>
          <w:tcPr>
            <w:tcW w:w="99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一级指标</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二级指标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三级指标</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年度</w:t>
            </w:r>
          </w:p>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指标值</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实际</w:t>
            </w:r>
          </w:p>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完成值</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分值</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得分</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偏差原因分析及改进措施</w:t>
            </w: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998"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产出指标（50分）</w:t>
            </w:r>
          </w:p>
        </w:tc>
        <w:tc>
          <w:tcPr>
            <w:tcW w:w="696"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r>
              <w:rPr>
                <w:rFonts w:hint="eastAsia" w:ascii="仿宋_GB2312" w:hAnsi="宋体" w:eastAsia="仿宋_GB2312"/>
                <w:kern w:val="0"/>
                <w:sz w:val="18"/>
                <w:szCs w:val="18"/>
              </w:rPr>
              <w:t>数量指标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1.水毁新修河堤（</w:t>
            </w:r>
            <w:r>
              <w:rPr>
                <w:rFonts w:ascii="Arial" w:hAnsi="Arial" w:cs="Arial"/>
                <w:color w:val="auto"/>
                <w:kern w:val="0"/>
                <w:sz w:val="18"/>
                <w:szCs w:val="18"/>
              </w:rPr>
              <w:t>≤</w:t>
            </w:r>
            <w:r>
              <w:rPr>
                <w:rFonts w:hint="eastAsia" w:ascii="宋体" w:hAnsi="宋体"/>
                <w:color w:val="auto"/>
                <w:kern w:val="0"/>
                <w:sz w:val="18"/>
                <w:szCs w:val="18"/>
              </w:rPr>
              <w:t>m</w:t>
            </w:r>
            <w:r>
              <w:rPr>
                <w:rFonts w:hint="eastAsia" w:ascii="仿宋_GB2312" w:hAnsi="宋体" w:eastAsia="仿宋_GB2312"/>
                <w:color w:val="auto"/>
                <w:kern w:val="0"/>
                <w:sz w:val="18"/>
                <w:szCs w:val="18"/>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宋体"/>
                <w:color w:val="auto"/>
                <w:kern w:val="0"/>
                <w:sz w:val="18"/>
                <w:szCs w:val="18"/>
                <w:lang w:val="en-US" w:eastAsia="zh-CN"/>
              </w:rPr>
            </w:pPr>
            <w:r>
              <w:rPr>
                <w:rFonts w:ascii="Arial" w:hAnsi="Arial" w:cs="Arial"/>
                <w:color w:val="auto"/>
                <w:kern w:val="0"/>
                <w:sz w:val="18"/>
                <w:szCs w:val="18"/>
              </w:rPr>
              <w:t>≤</w:t>
            </w:r>
            <w:r>
              <w:rPr>
                <w:rFonts w:hint="eastAsia" w:ascii="宋体" w:hAnsi="宋体"/>
                <w:color w:val="auto"/>
                <w:kern w:val="0"/>
                <w:sz w:val="18"/>
                <w:szCs w:val="18"/>
              </w:rPr>
              <w:t>m</w:t>
            </w:r>
            <w:r>
              <w:rPr>
                <w:rFonts w:hint="eastAsia" w:ascii="宋体" w:hAnsi="宋体"/>
                <w:color w:val="auto"/>
                <w:kern w:val="0"/>
                <w:sz w:val="18"/>
                <w:szCs w:val="18"/>
                <w:lang w:val="en-US" w:eastAsia="zh-CN"/>
              </w:rPr>
              <w:t>923</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858.2</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4</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4</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宋体" w:hAnsi="宋体"/>
                <w:kern w:val="0"/>
                <w:sz w:val="18"/>
                <w:szCs w:val="18"/>
              </w:rPr>
              <w:t>通过设计实际工程量</w:t>
            </w:r>
            <w:r>
              <w:rPr>
                <w:rFonts w:hint="eastAsia" w:ascii="宋体" w:hAnsi="宋体"/>
                <w:kern w:val="0"/>
                <w:sz w:val="18"/>
                <w:szCs w:val="18"/>
                <w:lang w:val="en-US" w:eastAsia="zh-CN"/>
              </w:rPr>
              <w:t>858.2</w:t>
            </w:r>
            <w:r>
              <w:rPr>
                <w:rFonts w:hint="eastAsia" w:ascii="宋体" w:hAnsi="宋体"/>
                <w:kern w:val="0"/>
                <w:sz w:val="18"/>
                <w:szCs w:val="18"/>
              </w:rPr>
              <w:t>m</w:t>
            </w: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998"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69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2.</w:t>
            </w:r>
            <w:r>
              <w:rPr>
                <w:rFonts w:hint="eastAsia" w:ascii="仿宋_GB2312" w:hAnsi="宋体" w:eastAsia="仿宋_GB2312"/>
                <w:color w:val="auto"/>
                <w:kern w:val="0"/>
                <w:sz w:val="18"/>
                <w:szCs w:val="18"/>
                <w:lang w:eastAsia="zh-CN"/>
              </w:rPr>
              <w:t>水库水毁修复安装仿古护栏（</w:t>
            </w:r>
            <w:r>
              <w:rPr>
                <w:rFonts w:hint="eastAsia" w:ascii="仿宋_GB2312" w:hAnsi="宋体" w:eastAsia="仿宋_GB2312"/>
                <w:color w:val="auto"/>
                <w:kern w:val="0"/>
                <w:sz w:val="18"/>
                <w:szCs w:val="18"/>
                <w:lang w:val="en-US" w:eastAsia="zh-CN"/>
              </w:rPr>
              <w:t>m</w:t>
            </w:r>
            <w:r>
              <w:rPr>
                <w:rFonts w:hint="eastAsia" w:ascii="仿宋_GB2312" w:hAnsi="宋体" w:eastAsia="仿宋_GB2312"/>
                <w:color w:val="auto"/>
                <w:kern w:val="0"/>
                <w:sz w:val="18"/>
                <w:szCs w:val="18"/>
                <w:lang w:eastAsia="zh-CN"/>
              </w:rPr>
              <w:t>）</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110</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110</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4</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4</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998"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69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3.水库水毁修复安装长排水管（m）</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18</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18</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4</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4</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998"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69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4.水库溢洪道改建（m）</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100</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100</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4</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lang w:val="en-US" w:eastAsia="zh-CN"/>
              </w:rPr>
            </w:pPr>
            <w:r>
              <w:rPr>
                <w:rFonts w:hint="eastAsia" w:ascii="仿宋_GB2312" w:hAnsi="宋体" w:eastAsia="仿宋_GB2312"/>
                <w:color w:val="auto"/>
                <w:kern w:val="0"/>
                <w:sz w:val="18"/>
                <w:szCs w:val="18"/>
                <w:lang w:val="en-US" w:eastAsia="zh-CN"/>
              </w:rPr>
              <w:t>4</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kern w:val="0"/>
                <w:sz w:val="18"/>
                <w:szCs w:val="18"/>
              </w:rPr>
            </w:pPr>
          </w:p>
        </w:tc>
        <w:tc>
          <w:tcPr>
            <w:tcW w:w="998"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69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lang w:val="en-US" w:eastAsia="zh-CN" w:bidi="ar-SA"/>
              </w:rPr>
            </w:pPr>
            <w:r>
              <w:rPr>
                <w:rFonts w:hint="eastAsia" w:ascii="仿宋_GB2312" w:hAnsi="宋体" w:eastAsia="仿宋_GB2312"/>
                <w:color w:val="auto"/>
                <w:kern w:val="0"/>
                <w:sz w:val="18"/>
                <w:szCs w:val="18"/>
                <w:lang w:val="en-US" w:eastAsia="zh-CN"/>
              </w:rPr>
              <w:t>5.进水库公路建安全护栏（m）</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lang w:val="en-US" w:eastAsia="zh-CN" w:bidi="ar-SA"/>
              </w:rPr>
            </w:pPr>
            <w:r>
              <w:rPr>
                <w:rFonts w:hint="eastAsia" w:ascii="仿宋_GB2312" w:hAnsi="宋体" w:eastAsia="仿宋_GB2312"/>
                <w:color w:val="auto"/>
                <w:kern w:val="0"/>
                <w:sz w:val="18"/>
                <w:szCs w:val="18"/>
                <w:lang w:val="en-US" w:eastAsia="zh-CN"/>
              </w:rPr>
              <w:t>90</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lang w:val="en-US" w:eastAsia="zh-CN" w:bidi="ar-SA"/>
              </w:rPr>
            </w:pPr>
            <w:r>
              <w:rPr>
                <w:rFonts w:hint="eastAsia" w:ascii="仿宋_GB2312" w:hAnsi="宋体" w:eastAsia="仿宋_GB2312"/>
                <w:color w:val="auto"/>
                <w:kern w:val="0"/>
                <w:sz w:val="18"/>
                <w:szCs w:val="18"/>
                <w:lang w:val="en-US" w:eastAsia="zh-CN"/>
              </w:rPr>
              <w:t>90</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olor w:val="auto"/>
                <w:kern w:val="0"/>
                <w:sz w:val="18"/>
                <w:szCs w:val="18"/>
                <w:lang w:val="en-US" w:eastAsia="zh-CN" w:bidi="ar-SA"/>
              </w:rPr>
            </w:pPr>
            <w:r>
              <w:rPr>
                <w:rFonts w:hint="eastAsia" w:ascii="仿宋_GB2312" w:hAnsi="宋体" w:eastAsia="仿宋_GB2312"/>
                <w:color w:val="auto"/>
                <w:kern w:val="0"/>
                <w:sz w:val="18"/>
                <w:szCs w:val="18"/>
                <w:lang w:val="en-US" w:eastAsia="zh-CN" w:bidi="ar-SA"/>
              </w:rPr>
              <w:t>4</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olor w:val="auto"/>
                <w:kern w:val="0"/>
                <w:sz w:val="18"/>
                <w:szCs w:val="18"/>
                <w:lang w:val="en-US" w:eastAsia="zh-CN" w:bidi="ar-SA"/>
              </w:rPr>
            </w:pPr>
            <w:r>
              <w:rPr>
                <w:rFonts w:hint="eastAsia" w:ascii="仿宋_GB2312" w:hAnsi="宋体" w:eastAsia="仿宋_GB2312"/>
                <w:color w:val="auto"/>
                <w:kern w:val="0"/>
                <w:sz w:val="18"/>
                <w:szCs w:val="18"/>
                <w:lang w:val="en-US" w:eastAsia="zh-CN" w:bidi="ar-SA"/>
              </w:rPr>
              <w:t>4</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696"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FF0000"/>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FF0000"/>
                <w:kern w:val="0"/>
                <w:sz w:val="18"/>
                <w:szCs w:val="18"/>
              </w:rPr>
            </w:pP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FF0000"/>
                <w:kern w:val="0"/>
                <w:sz w:val="18"/>
                <w:szCs w:val="18"/>
              </w:rPr>
            </w:pP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FF0000"/>
                <w:kern w:val="0"/>
                <w:sz w:val="18"/>
                <w:szCs w:val="18"/>
              </w:rPr>
            </w:pP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696"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质量指标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159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olor w:val="auto"/>
                <w:kern w:val="0"/>
                <w:sz w:val="18"/>
                <w:szCs w:val="18"/>
              </w:rPr>
            </w:pP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FF0000"/>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696"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1.项目（工程）验收合格率</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100%</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100%</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FF0000"/>
                <w:kern w:val="0"/>
                <w:sz w:val="18"/>
                <w:szCs w:val="18"/>
              </w:rPr>
            </w:pPr>
          </w:p>
        </w:tc>
      </w:tr>
      <w:tr>
        <w:tblPrEx>
          <w:tblCellMar>
            <w:top w:w="0" w:type="dxa"/>
            <w:left w:w="108" w:type="dxa"/>
            <w:bottom w:w="0" w:type="dxa"/>
            <w:right w:w="108" w:type="dxa"/>
          </w:tblCellMar>
        </w:tblPrEx>
        <w:trPr>
          <w:trHeight w:val="408"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时效指标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1.项目（工程）完成及时率</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100%</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100%</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FF0000"/>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FF0000"/>
                <w:kern w:val="0"/>
                <w:sz w:val="18"/>
                <w:szCs w:val="18"/>
              </w:rPr>
            </w:pP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成本指标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宋体" w:hAnsi="宋体"/>
                <w:color w:val="auto"/>
                <w:sz w:val="18"/>
                <w:szCs w:val="18"/>
                <w:lang w:val="en-US" w:eastAsia="zh-CN"/>
              </w:rPr>
              <w:t>1.</w:t>
            </w:r>
            <w:r>
              <w:rPr>
                <w:rFonts w:ascii="宋体" w:hAnsi="宋体"/>
                <w:color w:val="auto"/>
                <w:sz w:val="18"/>
                <w:szCs w:val="18"/>
              </w:rPr>
              <w:t>计划资金</w:t>
            </w:r>
            <w:r>
              <w:rPr>
                <w:rFonts w:hint="eastAsia" w:ascii="宋体" w:hAnsi="宋体"/>
                <w:color w:val="auto"/>
                <w:sz w:val="18"/>
                <w:szCs w:val="18"/>
              </w:rPr>
              <w:t>（</w:t>
            </w:r>
            <w:r>
              <w:rPr>
                <w:rFonts w:ascii="宋体" w:hAnsi="宋体" w:cs="Arial"/>
                <w:color w:val="auto"/>
                <w:sz w:val="18"/>
                <w:szCs w:val="18"/>
              </w:rPr>
              <w:t>≤</w:t>
            </w:r>
            <w:r>
              <w:rPr>
                <w:rFonts w:hint="eastAsia" w:ascii="宋体" w:hAnsi="宋体"/>
                <w:color w:val="auto"/>
                <w:sz w:val="18"/>
                <w:szCs w:val="18"/>
              </w:rPr>
              <w:t>元）</w:t>
            </w:r>
          </w:p>
        </w:tc>
        <w:tc>
          <w:tcPr>
            <w:tcW w:w="1595" w:type="dxa"/>
            <w:tcBorders>
              <w:top w:val="nil"/>
              <w:left w:val="nil"/>
              <w:bottom w:val="single" w:color="auto" w:sz="4" w:space="0"/>
              <w:right w:val="single" w:color="auto" w:sz="4" w:space="0"/>
            </w:tcBorders>
            <w:noWrap w:val="0"/>
            <w:vAlign w:val="center"/>
          </w:tcPr>
          <w:p>
            <w:pPr>
              <w:widowControl/>
              <w:spacing w:line="240" w:lineRule="exact"/>
              <w:rPr>
                <w:rFonts w:ascii="仿宋_GB2312" w:hAnsi="宋体" w:eastAsia="仿宋_GB2312"/>
                <w:color w:val="auto"/>
                <w:kern w:val="0"/>
                <w:sz w:val="18"/>
                <w:szCs w:val="18"/>
              </w:rPr>
            </w:pPr>
            <w:r>
              <w:rPr>
                <w:rFonts w:hint="eastAsia" w:ascii="宋体" w:hAnsi="宋体"/>
                <w:color w:val="auto"/>
                <w:kern w:val="0"/>
                <w:sz w:val="18"/>
                <w:szCs w:val="18"/>
              </w:rPr>
              <w:t>小于等于计划资金</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宋体" w:hAnsi="宋体"/>
                <w:color w:val="auto"/>
                <w:kern w:val="0"/>
                <w:sz w:val="18"/>
                <w:szCs w:val="18"/>
              </w:rPr>
              <w:t>小于等于计划计划资金</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FF0000"/>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998"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效益指标（30分）</w:t>
            </w:r>
          </w:p>
        </w:tc>
        <w:tc>
          <w:tcPr>
            <w:tcW w:w="696"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经济效益</w:t>
            </w:r>
          </w:p>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696"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
                <w:color w:val="auto"/>
                <w:kern w:val="0"/>
                <w:sz w:val="18"/>
                <w:szCs w:val="18"/>
              </w:rPr>
            </w:pPr>
            <w:r>
              <w:rPr>
                <w:rFonts w:hint="eastAsia" w:ascii="仿宋_GB2312" w:hAnsi="宋体" w:eastAsia="仿宋_GB2312"/>
                <w:color w:val="auto"/>
                <w:kern w:val="0"/>
                <w:sz w:val="18"/>
                <w:szCs w:val="18"/>
              </w:rPr>
              <w:t>1.</w:t>
            </w:r>
            <w:r>
              <w:rPr>
                <w:rFonts w:hint="eastAsia" w:ascii="仿宋" w:hAnsi="仿宋" w:eastAsia="仿宋" w:cs="仿宋"/>
                <w:color w:val="auto"/>
              </w:rPr>
              <w:t>项目实施对经济发展所带来的直接或间接影响情况</w:t>
            </w:r>
          </w:p>
        </w:tc>
        <w:tc>
          <w:tcPr>
            <w:tcW w:w="1595" w:type="dxa"/>
            <w:tcBorders>
              <w:top w:val="nil"/>
              <w:left w:val="nil"/>
              <w:bottom w:val="single" w:color="auto" w:sz="4" w:space="0"/>
              <w:right w:val="single" w:color="auto" w:sz="4" w:space="0"/>
            </w:tcBorders>
            <w:noWrap w:val="0"/>
            <w:vAlign w:val="center"/>
          </w:tcPr>
          <w:p>
            <w:pPr>
              <w:widowControl/>
              <w:spacing w:line="240" w:lineRule="exact"/>
              <w:rPr>
                <w:rFonts w:ascii="仿宋_GB2312" w:hAnsi="宋体" w:eastAsia="仿宋_GB2312"/>
                <w:color w:val="auto"/>
                <w:kern w:val="0"/>
                <w:sz w:val="18"/>
                <w:szCs w:val="18"/>
              </w:rPr>
            </w:pPr>
            <w:r>
              <w:rPr>
                <w:rFonts w:hint="eastAsia" w:ascii="仿宋_GB2312" w:hAnsi="宋体" w:eastAsia="仿宋_GB2312"/>
                <w:color w:val="auto"/>
                <w:kern w:val="0"/>
                <w:sz w:val="18"/>
                <w:szCs w:val="18"/>
              </w:rPr>
              <w:t>增加收入≥</w:t>
            </w:r>
            <w:r>
              <w:rPr>
                <w:rFonts w:hint="eastAsia" w:ascii="仿宋_GB2312" w:hAnsi="宋体" w:eastAsia="仿宋_GB2312"/>
                <w:color w:val="auto"/>
                <w:kern w:val="0"/>
                <w:sz w:val="18"/>
                <w:szCs w:val="18"/>
                <w:lang w:val="en-US" w:eastAsia="zh-CN"/>
              </w:rPr>
              <w:t>18</w:t>
            </w:r>
            <w:r>
              <w:rPr>
                <w:rFonts w:hint="eastAsia" w:ascii="仿宋_GB2312" w:hAnsi="宋体" w:eastAsia="仿宋_GB2312"/>
                <w:color w:val="auto"/>
                <w:kern w:val="0"/>
                <w:sz w:val="18"/>
                <w:szCs w:val="18"/>
              </w:rPr>
              <w:t>万元</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18</w:t>
            </w:r>
            <w:r>
              <w:rPr>
                <w:rFonts w:hint="eastAsia" w:ascii="仿宋_GB2312" w:hAnsi="宋体" w:eastAsia="仿宋_GB2312"/>
                <w:color w:val="auto"/>
                <w:kern w:val="0"/>
                <w:sz w:val="18"/>
                <w:szCs w:val="18"/>
              </w:rPr>
              <w:t>万元</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社会效益</w:t>
            </w:r>
          </w:p>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1.</w:t>
            </w:r>
            <w:r>
              <w:rPr>
                <w:rFonts w:hint="eastAsia" w:ascii="仿宋" w:hAnsi="仿宋" w:eastAsia="仿宋" w:cs="仿宋"/>
                <w:color w:val="auto"/>
              </w:rPr>
              <w:t>项目实施对社会发展所带来的直接或间接影响情况</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eastAsia="zh-CN"/>
              </w:rPr>
              <w:t>受益人口</w:t>
            </w:r>
            <w:r>
              <w:rPr>
                <w:rFonts w:hint="eastAsia" w:ascii="仿宋_GB2312" w:hAnsi="宋体" w:eastAsia="仿宋_GB2312"/>
                <w:color w:val="auto"/>
                <w:kern w:val="0"/>
                <w:sz w:val="18"/>
                <w:szCs w:val="18"/>
                <w:lang w:val="en-US" w:eastAsia="zh-CN"/>
              </w:rPr>
              <w:t>821</w:t>
            </w:r>
            <w:r>
              <w:rPr>
                <w:rFonts w:hint="eastAsia" w:ascii="仿宋_GB2312" w:hAnsi="宋体" w:eastAsia="仿宋_GB2312"/>
                <w:color w:val="auto"/>
                <w:kern w:val="0"/>
                <w:sz w:val="18"/>
                <w:szCs w:val="18"/>
              </w:rPr>
              <w:t>人</w:t>
            </w:r>
          </w:p>
        </w:tc>
        <w:tc>
          <w:tcPr>
            <w:tcW w:w="823"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821</w:t>
            </w:r>
            <w:r>
              <w:rPr>
                <w:rFonts w:hint="eastAsia" w:ascii="仿宋_GB2312" w:hAnsi="宋体" w:eastAsia="仿宋_GB2312"/>
                <w:color w:val="auto"/>
                <w:kern w:val="0"/>
                <w:sz w:val="18"/>
                <w:szCs w:val="18"/>
              </w:rPr>
              <w:t>人</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生态效益</w:t>
            </w:r>
          </w:p>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1.</w:t>
            </w:r>
            <w:r>
              <w:rPr>
                <w:rFonts w:hint="eastAsia" w:ascii="仿宋" w:hAnsi="仿宋" w:eastAsia="仿宋" w:cs="仿宋"/>
                <w:color w:val="auto"/>
              </w:rPr>
              <w:t>项目实施对生态发展所带来的直接或间接影响情况</w:t>
            </w:r>
          </w:p>
        </w:tc>
        <w:tc>
          <w:tcPr>
            <w:tcW w:w="159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保护耕地面积</w:t>
            </w:r>
            <w:r>
              <w:rPr>
                <w:rFonts w:hint="eastAsia" w:ascii="仿宋_GB2312" w:hAnsi="宋体" w:eastAsia="仿宋_GB2312"/>
                <w:color w:val="auto"/>
                <w:kern w:val="0"/>
                <w:sz w:val="18"/>
                <w:szCs w:val="18"/>
                <w:lang w:val="en-US" w:eastAsia="zh-CN"/>
              </w:rPr>
              <w:t>420</w:t>
            </w:r>
            <w:r>
              <w:rPr>
                <w:rFonts w:hint="eastAsia" w:ascii="仿宋_GB2312" w:hAnsi="宋体" w:eastAsia="仿宋_GB2312"/>
                <w:color w:val="auto"/>
                <w:kern w:val="0"/>
                <w:sz w:val="18"/>
                <w:szCs w:val="18"/>
              </w:rPr>
              <w:t>亩</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lang w:val="en-US" w:eastAsia="zh-CN"/>
              </w:rPr>
              <w:t>420</w:t>
            </w:r>
            <w:r>
              <w:rPr>
                <w:rFonts w:hint="eastAsia" w:ascii="仿宋_GB2312" w:hAnsi="宋体" w:eastAsia="仿宋_GB2312"/>
                <w:color w:val="auto"/>
                <w:kern w:val="0"/>
                <w:sz w:val="18"/>
                <w:szCs w:val="18"/>
              </w:rPr>
              <w:t>亩</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5</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5</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998" w:type="dxa"/>
            <w:vMerge w:val="continue"/>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可持续影响指标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1.</w:t>
            </w:r>
            <w:r>
              <w:rPr>
                <w:rFonts w:hint="eastAsia" w:eastAsia="仿宋_GB2312"/>
                <w:color w:val="auto"/>
              </w:rPr>
              <w:t>项目后续运行及成效发挥的可持续影响情况</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lang w:eastAsia="zh-CN"/>
              </w:rPr>
            </w:pPr>
            <w:r>
              <w:rPr>
                <w:rFonts w:hint="eastAsia" w:ascii="仿宋_GB2312" w:hAnsi="宋体" w:eastAsia="仿宋_GB2312"/>
                <w:color w:val="auto"/>
                <w:kern w:val="0"/>
                <w:sz w:val="18"/>
                <w:szCs w:val="18"/>
                <w:lang w:eastAsia="zh-CN"/>
              </w:rPr>
              <w:t>安全度汛</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lang w:eastAsia="zh-CN"/>
              </w:rPr>
            </w:pPr>
            <w:r>
              <w:rPr>
                <w:rFonts w:hint="eastAsia" w:ascii="仿宋_GB2312" w:hAnsi="宋体" w:eastAsia="仿宋_GB2312"/>
                <w:color w:val="auto"/>
                <w:kern w:val="0"/>
                <w:sz w:val="18"/>
                <w:szCs w:val="18"/>
                <w:lang w:eastAsia="zh-CN"/>
              </w:rPr>
              <w:t>安全度汛</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5</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5</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p>
        </w:tc>
        <w:tc>
          <w:tcPr>
            <w:tcW w:w="998" w:type="dxa"/>
            <w:tcBorders>
              <w:top w:val="nil"/>
              <w:left w:val="nil"/>
              <w:bottom w:val="nil"/>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满意度</w:t>
            </w:r>
          </w:p>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指标</w:t>
            </w:r>
          </w:p>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（10分）</w:t>
            </w:r>
          </w:p>
        </w:tc>
        <w:tc>
          <w:tcPr>
            <w:tcW w:w="6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服务对象满意度指标</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1.受益群众满意度</w:t>
            </w:r>
          </w:p>
        </w:tc>
        <w:tc>
          <w:tcPr>
            <w:tcW w:w="15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r>
              <w:rPr>
                <w:rFonts w:hint="eastAsia" w:ascii="仿宋_GB2312" w:hAnsi="宋体" w:eastAsia="仿宋_GB2312"/>
                <w:color w:val="auto"/>
                <w:kern w:val="0"/>
                <w:sz w:val="18"/>
                <w:szCs w:val="18"/>
              </w:rPr>
              <w:t>≥90%</w:t>
            </w:r>
          </w:p>
        </w:tc>
        <w:tc>
          <w:tcPr>
            <w:tcW w:w="8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99.</w:t>
            </w:r>
            <w:r>
              <w:rPr>
                <w:rFonts w:hint="eastAsia" w:ascii="仿宋_GB2312" w:hAnsi="宋体" w:eastAsia="仿宋_GB2312"/>
                <w:color w:val="auto"/>
                <w:kern w:val="0"/>
                <w:sz w:val="18"/>
                <w:szCs w:val="18"/>
                <w:lang w:val="en-US" w:eastAsia="zh-CN"/>
              </w:rPr>
              <w:t>8</w:t>
            </w:r>
            <w:r>
              <w:rPr>
                <w:rFonts w:hint="eastAsia" w:ascii="仿宋_GB2312" w:hAnsi="宋体" w:eastAsia="仿宋_GB2312"/>
                <w:color w:val="auto"/>
                <w:kern w:val="0"/>
                <w:sz w:val="18"/>
                <w:szCs w:val="18"/>
              </w:rPr>
              <w:t>%</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10</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auto"/>
                <w:kern w:val="0"/>
                <w:sz w:val="18"/>
                <w:szCs w:val="18"/>
              </w:rPr>
            </w:pPr>
          </w:p>
        </w:tc>
      </w:tr>
      <w:tr>
        <w:tblPrEx>
          <w:tblCellMar>
            <w:top w:w="0" w:type="dxa"/>
            <w:left w:w="108" w:type="dxa"/>
            <w:bottom w:w="0" w:type="dxa"/>
            <w:right w:w="108" w:type="dxa"/>
          </w:tblCellMar>
        </w:tblPrEx>
        <w:trPr>
          <w:trHeight w:val="289" w:hRule="atLeast"/>
          <w:jc w:val="center"/>
        </w:trPr>
        <w:tc>
          <w:tcPr>
            <w:tcW w:w="684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000000"/>
                <w:kern w:val="0"/>
                <w:sz w:val="18"/>
                <w:szCs w:val="18"/>
              </w:rPr>
            </w:pPr>
            <w:r>
              <w:rPr>
                <w:rFonts w:hint="eastAsia" w:ascii="仿宋_GB2312" w:hAnsi="宋体" w:eastAsia="仿宋_GB2312"/>
                <w:color w:val="000000"/>
                <w:kern w:val="0"/>
                <w:sz w:val="18"/>
                <w:szCs w:val="18"/>
              </w:rPr>
              <w:t>总分</w:t>
            </w:r>
          </w:p>
        </w:tc>
        <w:tc>
          <w:tcPr>
            <w:tcW w:w="5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olor w:val="000000"/>
                <w:kern w:val="0"/>
                <w:sz w:val="18"/>
                <w:szCs w:val="18"/>
              </w:rPr>
            </w:pPr>
            <w:r>
              <w:rPr>
                <w:rFonts w:hint="eastAsia" w:ascii="仿宋_GB2312" w:hAnsi="宋体" w:eastAsia="仿宋_GB2312"/>
                <w:color w:val="000000"/>
                <w:kern w:val="0"/>
                <w:sz w:val="18"/>
                <w:szCs w:val="18"/>
              </w:rPr>
              <w:t>100</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olor w:val="000000"/>
                <w:kern w:val="0"/>
                <w:sz w:val="18"/>
                <w:szCs w:val="18"/>
                <w:lang w:val="en-US" w:eastAsia="zh-CN"/>
              </w:rPr>
            </w:pPr>
            <w:r>
              <w:rPr>
                <w:rFonts w:hint="eastAsia" w:ascii="仿宋_GB2312" w:hAnsi="宋体" w:eastAsia="仿宋_GB2312"/>
                <w:color w:val="000000"/>
                <w:kern w:val="0"/>
                <w:sz w:val="18"/>
                <w:szCs w:val="18"/>
              </w:rPr>
              <w:t>9</w:t>
            </w:r>
            <w:r>
              <w:rPr>
                <w:rFonts w:hint="eastAsia" w:ascii="仿宋_GB2312" w:hAnsi="宋体" w:eastAsia="仿宋_GB2312"/>
                <w:color w:val="000000"/>
                <w:kern w:val="0"/>
                <w:sz w:val="18"/>
                <w:szCs w:val="18"/>
                <w:lang w:val="en-US" w:eastAsia="zh-CN"/>
              </w:rPr>
              <w:t>2.5</w:t>
            </w:r>
          </w:p>
        </w:tc>
        <w:tc>
          <w:tcPr>
            <w:tcW w:w="10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kern w:val="0"/>
                <w:sz w:val="18"/>
                <w:szCs w:val="18"/>
              </w:rPr>
            </w:pPr>
          </w:p>
        </w:tc>
      </w:tr>
    </w:tbl>
    <w:p>
      <w:pPr>
        <w:pStyle w:val="3"/>
        <w:spacing w:before="0" w:after="0" w:line="300" w:lineRule="exact"/>
        <w:rPr>
          <w:rFonts w:hint="eastAsia" w:ascii="仿宋_GB2312" w:hAnsi="宋体" w:eastAsia="仿宋_GB2312"/>
          <w:b w:val="0"/>
          <w:bCs w:val="0"/>
          <w:sz w:val="18"/>
          <w:szCs w:val="18"/>
        </w:rPr>
      </w:pPr>
      <w:r>
        <w:rPr>
          <w:rFonts w:hint="eastAsia" w:ascii="仿宋_GB2312" w:hAnsi="宋体" w:eastAsia="仿宋_GB2312"/>
          <w:b w:val="0"/>
          <w:bCs w:val="0"/>
          <w:sz w:val="18"/>
          <w:szCs w:val="18"/>
        </w:rPr>
        <w:t xml:space="preserve">单位负责人签字：            填表人： </w:t>
      </w:r>
      <w:r>
        <w:rPr>
          <w:rFonts w:hint="eastAsia" w:ascii="仿宋_GB2312" w:hAnsi="宋体" w:eastAsia="仿宋_GB2312"/>
          <w:b w:val="0"/>
          <w:bCs w:val="0"/>
          <w:sz w:val="18"/>
          <w:szCs w:val="18"/>
          <w:lang w:val="en-US" w:eastAsia="zh-CN"/>
        </w:rPr>
        <w:t xml:space="preserve">      </w:t>
      </w:r>
      <w:r>
        <w:rPr>
          <w:rFonts w:hint="eastAsia" w:ascii="仿宋_GB2312" w:hAnsi="宋体" w:eastAsia="仿宋_GB2312"/>
          <w:b w:val="0"/>
          <w:bCs w:val="0"/>
          <w:sz w:val="18"/>
          <w:szCs w:val="18"/>
        </w:rPr>
        <w:t xml:space="preserve">  联系电话：    </w:t>
      </w:r>
      <w:r>
        <w:rPr>
          <w:rFonts w:hint="eastAsia" w:ascii="仿宋_GB2312" w:hAnsi="宋体" w:eastAsia="仿宋_GB2312"/>
          <w:b w:val="0"/>
          <w:bCs w:val="0"/>
          <w:sz w:val="18"/>
          <w:szCs w:val="18"/>
          <w:lang w:val="en-US" w:eastAsia="zh-CN"/>
        </w:rPr>
        <w:t xml:space="preserve">     </w:t>
      </w:r>
      <w:r>
        <w:rPr>
          <w:rFonts w:hint="eastAsia" w:ascii="仿宋_GB2312" w:hAnsi="宋体" w:eastAsia="仿宋_GB2312"/>
          <w:b w:val="0"/>
          <w:bCs w:val="0"/>
          <w:sz w:val="18"/>
          <w:szCs w:val="18"/>
        </w:rPr>
        <w:t xml:space="preserve"> 填报日期：</w:t>
      </w:r>
      <w:r>
        <w:rPr>
          <w:rFonts w:hint="eastAsia" w:ascii="仿宋_GB2312" w:hAnsi="宋体" w:eastAsia="仿宋_GB2312"/>
          <w:b w:val="0"/>
          <w:bCs w:val="0"/>
          <w:sz w:val="18"/>
          <w:szCs w:val="18"/>
          <w:lang w:val="en-US" w:eastAsia="zh-CN"/>
        </w:rPr>
        <w:t>2022</w:t>
      </w:r>
      <w:r>
        <w:rPr>
          <w:rFonts w:hint="eastAsia" w:ascii="仿宋_GB2312" w:hAnsi="宋体" w:eastAsia="仿宋_GB2312"/>
          <w:b w:val="0"/>
          <w:bCs w:val="0"/>
          <w:sz w:val="18"/>
          <w:szCs w:val="18"/>
        </w:rPr>
        <w:t>年</w:t>
      </w:r>
      <w:r>
        <w:rPr>
          <w:rFonts w:hint="eastAsia" w:ascii="仿宋_GB2312" w:hAnsi="宋体" w:eastAsia="仿宋_GB2312"/>
          <w:b w:val="0"/>
          <w:bCs w:val="0"/>
          <w:sz w:val="18"/>
          <w:szCs w:val="18"/>
          <w:lang w:val="en-US" w:eastAsia="zh-CN"/>
        </w:rPr>
        <w:t>6</w:t>
      </w:r>
      <w:r>
        <w:rPr>
          <w:rFonts w:hint="eastAsia" w:ascii="仿宋_GB2312" w:hAnsi="宋体" w:eastAsia="仿宋_GB2312"/>
          <w:b w:val="0"/>
          <w:bCs w:val="0"/>
          <w:sz w:val="18"/>
          <w:szCs w:val="18"/>
        </w:rPr>
        <w:t xml:space="preserve">月 </w:t>
      </w:r>
      <w:r>
        <w:rPr>
          <w:rFonts w:hint="eastAsia" w:ascii="仿宋_GB2312" w:hAnsi="宋体" w:eastAsia="仿宋_GB2312"/>
          <w:b w:val="0"/>
          <w:bCs w:val="0"/>
          <w:sz w:val="18"/>
          <w:szCs w:val="18"/>
          <w:lang w:val="en-US" w:eastAsia="zh-CN"/>
        </w:rPr>
        <w:t>5</w:t>
      </w:r>
      <w:r>
        <w:rPr>
          <w:rFonts w:hint="eastAsia" w:ascii="仿宋_GB2312" w:hAnsi="宋体" w:eastAsia="仿宋_GB2312"/>
          <w:b w:val="0"/>
          <w:bCs w:val="0"/>
          <w:sz w:val="18"/>
          <w:szCs w:val="18"/>
        </w:rPr>
        <w:t>日</w:t>
      </w:r>
    </w:p>
    <w:p>
      <w:pPr>
        <w:spacing w:line="240" w:lineRule="exact"/>
        <w:rPr>
          <w:rFonts w:hint="eastAsia" w:eastAsia="仿宋_GB2312"/>
          <w:sz w:val="24"/>
          <w:szCs w:val="24"/>
        </w:rPr>
      </w:pPr>
      <w:r>
        <w:rPr>
          <w:rFonts w:hint="eastAsia" w:eastAsia="仿宋_GB2312"/>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19918"/>
    <w:multiLevelType w:val="singleLevel"/>
    <w:tmpl w:val="98B19918"/>
    <w:lvl w:ilvl="0" w:tentative="0">
      <w:start w:val="2"/>
      <w:numFmt w:val="chineseCounting"/>
      <w:suff w:val="nothing"/>
      <w:lvlText w:val="（%1）"/>
      <w:lvlJc w:val="left"/>
      <w:rPr>
        <w:rFonts w:hint="eastAsia"/>
      </w:rPr>
    </w:lvl>
  </w:abstractNum>
  <w:abstractNum w:abstractNumId="1">
    <w:nsid w:val="12B58BFE"/>
    <w:multiLevelType w:val="singleLevel"/>
    <w:tmpl w:val="12B58BFE"/>
    <w:lvl w:ilvl="0" w:tentative="0">
      <w:start w:val="2"/>
      <w:numFmt w:val="chineseCounting"/>
      <w:suff w:val="nothing"/>
      <w:lvlText w:val="（%1）"/>
      <w:lvlJc w:val="left"/>
      <w:pPr>
        <w:ind w:left="-10"/>
      </w:pPr>
      <w:rPr>
        <w:rFonts w:hint="eastAsia"/>
      </w:rPr>
    </w:lvl>
  </w:abstractNum>
  <w:abstractNum w:abstractNumId="2">
    <w:nsid w:val="4A308769"/>
    <w:multiLevelType w:val="singleLevel"/>
    <w:tmpl w:val="4A308769"/>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NDY4Yjc5ZTU2ZGFlOTdjMzg2ZjZlN2IyMWQxMTMifQ=="/>
  </w:docVars>
  <w:rsids>
    <w:rsidRoot w:val="00000000"/>
    <w:rsid w:val="4F8A3654"/>
    <w:rsid w:val="668D6A3B"/>
    <w:rsid w:val="6FF821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2" w:lineRule="auto"/>
      <w:outlineLvl w:val="1"/>
    </w:pPr>
    <w:rPr>
      <w:rFonts w:ascii="Arial" w:hAnsi="Arial" w:eastAsia="黑体" w:cs="Arial"/>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Date"/>
    <w:basedOn w:val="1"/>
    <w:next w:val="1"/>
    <w:uiPriority w:val="0"/>
    <w:pPr>
      <w:spacing w:before="100" w:beforeAutospacing="1" w:after="100" w:afterAutospacing="1"/>
      <w:ind w:leftChars="2500"/>
    </w:pPr>
    <w:rPr>
      <w:rFonts w:eastAsia="仿宋_GB2312"/>
      <w:kern w:val="0"/>
      <w:sz w:val="28"/>
      <w:szCs w:val="28"/>
    </w:rPr>
  </w:style>
  <w:style w:type="paragraph" w:styleId="5">
    <w:name w:val="Normal (Web)"/>
    <w:basedOn w:val="1"/>
    <w:uiPriority w:val="0"/>
    <w:pPr>
      <w:spacing w:before="100" w:beforeAutospacing="1" w:after="100" w:afterAutospacing="1"/>
      <w:jc w:val="left"/>
    </w:pPr>
    <w:rPr>
      <w:rFonts w:asci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9176</Words>
  <Characters>9759</Characters>
  <Lines>0</Lines>
  <Paragraphs>0</Paragraphs>
  <TotalTime>24</TotalTime>
  <ScaleCrop>false</ScaleCrop>
  <LinksUpToDate>false</LinksUpToDate>
  <CharactersWithSpaces>10236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阿甘</cp:lastModifiedBy>
  <dcterms:modified xsi:type="dcterms:W3CDTF">2022-08-24T08:41:37Z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E2EBEDC48621443DA6D6DCDBF0F20975</vt:lpwstr>
  </property>
</Properties>
</file>